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C13A3" w14:textId="1DBB5E71" w:rsidR="008F024C" w:rsidRDefault="008F024C" w:rsidP="004A333D">
      <w:pPr>
        <w:rPr>
          <w:rFonts w:cs="Arial"/>
          <w:b/>
        </w:rPr>
      </w:pPr>
    </w:p>
    <w:p w14:paraId="4AFC8410" w14:textId="7946A447" w:rsidR="00D436F1" w:rsidRPr="00D436F1" w:rsidRDefault="00D436F1" w:rsidP="004A333D">
      <w:pPr>
        <w:rPr>
          <w:rFonts w:cs="Arial"/>
          <w:b/>
          <w:color w:val="0070C0"/>
        </w:rPr>
      </w:pPr>
      <w:r w:rsidRPr="00D436F1">
        <w:rPr>
          <w:rFonts w:cs="Arial"/>
          <w:b/>
          <w:color w:val="0070C0"/>
        </w:rPr>
        <w:t>** EXPANDED SYLLABUS TEMPLATE **</w:t>
      </w:r>
    </w:p>
    <w:p w14:paraId="7D5C985A" w14:textId="77777777" w:rsidR="00D436F1" w:rsidRPr="00F10760" w:rsidRDefault="00D436F1" w:rsidP="004A333D">
      <w:pPr>
        <w:rPr>
          <w:rFonts w:cs="Arial"/>
          <w:b/>
        </w:rPr>
      </w:pPr>
    </w:p>
    <w:p w14:paraId="3CEA4655" w14:textId="77777777" w:rsidR="008F024C" w:rsidRPr="00F10760" w:rsidRDefault="008F024C" w:rsidP="008F024C">
      <w:pPr>
        <w:jc w:val="center"/>
        <w:rPr>
          <w:rFonts w:cs="Arial"/>
          <w:b/>
        </w:rPr>
      </w:pPr>
      <w:r w:rsidRPr="00F10760">
        <w:rPr>
          <w:rFonts w:cs="Arial"/>
          <w:b/>
        </w:rPr>
        <w:t>[Course Number and Name]</w:t>
      </w:r>
    </w:p>
    <w:p w14:paraId="0298F6DC" w14:textId="77777777" w:rsidR="008F024C" w:rsidRPr="00F10760" w:rsidRDefault="008F024C" w:rsidP="008F024C">
      <w:pPr>
        <w:jc w:val="center"/>
        <w:rPr>
          <w:rFonts w:cs="Arial"/>
        </w:rPr>
      </w:pPr>
      <w:r w:rsidRPr="00F10760">
        <w:rPr>
          <w:rFonts w:cs="Arial"/>
        </w:rPr>
        <w:t>[Spring/Summer/Fall] Semester 20[XX]</w:t>
      </w:r>
    </w:p>
    <w:p w14:paraId="41431071" w14:textId="77777777" w:rsidR="008F024C" w:rsidRPr="00F10760" w:rsidRDefault="008F024C" w:rsidP="008F024C">
      <w:pPr>
        <w:jc w:val="center"/>
        <w:rPr>
          <w:rFonts w:cs="Arial"/>
        </w:rPr>
      </w:pPr>
      <w:r w:rsidRPr="00F10760">
        <w:rPr>
          <w:rFonts w:cs="Arial"/>
        </w:rPr>
        <w:t xml:space="preserve">[Meeting Days], [Time – Time]; [Room] </w:t>
      </w:r>
    </w:p>
    <w:p w14:paraId="44DA9393" w14:textId="77777777" w:rsidR="008F024C" w:rsidRPr="00F10760" w:rsidRDefault="008F024C" w:rsidP="008F024C">
      <w:pPr>
        <w:rPr>
          <w:rFonts w:cs="Arial"/>
        </w:rPr>
      </w:pPr>
    </w:p>
    <w:p w14:paraId="105C34B0" w14:textId="77777777" w:rsidR="008F024C" w:rsidRPr="00EB4AFB" w:rsidRDefault="008F024C" w:rsidP="008F024C">
      <w:pPr>
        <w:rPr>
          <w:rFonts w:cs="Arial"/>
          <w:sz w:val="22"/>
          <w:szCs w:val="22"/>
        </w:rPr>
      </w:pPr>
      <w:r w:rsidRPr="00EB4AFB">
        <w:rPr>
          <w:rFonts w:cs="Arial"/>
          <w:b/>
          <w:sz w:val="22"/>
          <w:szCs w:val="22"/>
        </w:rPr>
        <w:t>Instructor:</w:t>
      </w:r>
      <w:r w:rsidRPr="00EB4AFB">
        <w:rPr>
          <w:rFonts w:cs="Arial"/>
          <w:sz w:val="22"/>
          <w:szCs w:val="22"/>
        </w:rPr>
        <w:t xml:space="preserve"> </w:t>
      </w:r>
      <w:r w:rsidRPr="00EB4AFB">
        <w:rPr>
          <w:rFonts w:cs="Arial"/>
          <w:sz w:val="22"/>
          <w:szCs w:val="22"/>
        </w:rPr>
        <w:tab/>
      </w:r>
      <w:r w:rsidRPr="00EB4AFB">
        <w:rPr>
          <w:rFonts w:cs="Arial"/>
          <w:sz w:val="22"/>
          <w:szCs w:val="22"/>
        </w:rPr>
        <w:tab/>
      </w:r>
      <w:r w:rsidRPr="00EB4AFB">
        <w:rPr>
          <w:rFonts w:cs="Arial"/>
          <w:sz w:val="22"/>
          <w:szCs w:val="22"/>
        </w:rPr>
        <w:tab/>
      </w:r>
    </w:p>
    <w:p w14:paraId="3C5E05F3" w14:textId="77777777" w:rsidR="008F024C" w:rsidRPr="00EB4AFB" w:rsidRDefault="008F024C" w:rsidP="008F024C">
      <w:pPr>
        <w:rPr>
          <w:rFonts w:cs="Arial"/>
          <w:sz w:val="22"/>
          <w:szCs w:val="22"/>
        </w:rPr>
      </w:pPr>
      <w:r w:rsidRPr="00EB4AFB">
        <w:rPr>
          <w:rFonts w:cs="Arial"/>
          <w:b/>
          <w:sz w:val="22"/>
          <w:szCs w:val="22"/>
        </w:rPr>
        <w:t>Email:</w:t>
      </w:r>
      <w:r w:rsidRPr="00EB4AFB">
        <w:rPr>
          <w:rFonts w:cs="Arial"/>
          <w:sz w:val="22"/>
          <w:szCs w:val="22"/>
        </w:rPr>
        <w:t xml:space="preserve"> </w:t>
      </w:r>
    </w:p>
    <w:p w14:paraId="7E171616" w14:textId="77777777" w:rsidR="008F024C" w:rsidRPr="00EB4AFB" w:rsidRDefault="008F024C" w:rsidP="008F024C">
      <w:pPr>
        <w:rPr>
          <w:rFonts w:cs="Arial"/>
          <w:b/>
          <w:sz w:val="22"/>
          <w:szCs w:val="22"/>
        </w:rPr>
      </w:pPr>
      <w:r w:rsidRPr="00EB4AFB">
        <w:rPr>
          <w:rFonts w:cs="Arial"/>
          <w:b/>
          <w:sz w:val="22"/>
          <w:szCs w:val="22"/>
        </w:rPr>
        <w:t xml:space="preserve">Phone Number: </w:t>
      </w:r>
      <w:r w:rsidRPr="00EB4AFB">
        <w:rPr>
          <w:rFonts w:cs="Arial"/>
          <w:b/>
          <w:sz w:val="22"/>
          <w:szCs w:val="22"/>
        </w:rPr>
        <w:tab/>
      </w:r>
      <w:r w:rsidRPr="00EB4AFB">
        <w:rPr>
          <w:rFonts w:cs="Arial"/>
          <w:b/>
          <w:sz w:val="22"/>
          <w:szCs w:val="22"/>
        </w:rPr>
        <w:tab/>
      </w:r>
      <w:r w:rsidRPr="00EB4AFB">
        <w:rPr>
          <w:rFonts w:cs="Arial"/>
          <w:b/>
          <w:sz w:val="22"/>
          <w:szCs w:val="22"/>
        </w:rPr>
        <w:tab/>
      </w:r>
    </w:p>
    <w:p w14:paraId="56B74FE3" w14:textId="77777777" w:rsidR="008F024C" w:rsidRPr="00EB4AFB" w:rsidRDefault="008F024C" w:rsidP="008F024C">
      <w:pPr>
        <w:rPr>
          <w:rFonts w:cs="Arial"/>
          <w:b/>
          <w:sz w:val="22"/>
          <w:szCs w:val="22"/>
        </w:rPr>
      </w:pPr>
      <w:r w:rsidRPr="00EB4AFB">
        <w:rPr>
          <w:rFonts w:cs="Arial"/>
          <w:b/>
          <w:sz w:val="22"/>
          <w:szCs w:val="22"/>
        </w:rPr>
        <w:t>Office Hours:</w:t>
      </w:r>
      <w:r w:rsidRPr="00EB4AFB">
        <w:rPr>
          <w:rFonts w:cs="Arial"/>
          <w:b/>
          <w:sz w:val="22"/>
          <w:szCs w:val="22"/>
        </w:rPr>
        <w:tab/>
      </w:r>
      <w:r w:rsidRPr="00EB4AFB">
        <w:rPr>
          <w:rFonts w:cs="Arial"/>
          <w:sz w:val="22"/>
          <w:szCs w:val="22"/>
        </w:rPr>
        <w:tab/>
      </w:r>
      <w:r w:rsidRPr="00EB4AFB">
        <w:rPr>
          <w:rFonts w:cs="Arial"/>
          <w:b/>
          <w:sz w:val="22"/>
          <w:szCs w:val="22"/>
        </w:rPr>
        <w:t xml:space="preserve"> </w:t>
      </w:r>
    </w:p>
    <w:p w14:paraId="5180A815" w14:textId="77777777" w:rsidR="008F024C" w:rsidRPr="00EB4AFB" w:rsidRDefault="008F024C" w:rsidP="008F024C">
      <w:pPr>
        <w:rPr>
          <w:rFonts w:cs="Arial"/>
          <w:sz w:val="22"/>
          <w:szCs w:val="22"/>
        </w:rPr>
      </w:pPr>
      <w:r w:rsidRPr="00EB4AFB">
        <w:rPr>
          <w:rFonts w:cs="Arial"/>
          <w:b/>
          <w:sz w:val="22"/>
          <w:szCs w:val="22"/>
        </w:rPr>
        <w:t>Office Location:</w:t>
      </w:r>
      <w:r w:rsidRPr="00EB4AFB">
        <w:rPr>
          <w:rFonts w:cs="Arial"/>
          <w:sz w:val="22"/>
          <w:szCs w:val="22"/>
        </w:rPr>
        <w:tab/>
      </w:r>
      <w:r w:rsidRPr="00EB4AFB">
        <w:rPr>
          <w:rFonts w:cs="Arial"/>
          <w:sz w:val="22"/>
          <w:szCs w:val="22"/>
        </w:rPr>
        <w:tab/>
      </w:r>
    </w:p>
    <w:p w14:paraId="351E3FC4" w14:textId="77777777" w:rsidR="008F024C" w:rsidRPr="00EB4AFB" w:rsidRDefault="008F024C" w:rsidP="008F024C">
      <w:pPr>
        <w:rPr>
          <w:rFonts w:cs="Arial"/>
          <w:sz w:val="22"/>
          <w:szCs w:val="22"/>
        </w:rPr>
      </w:pPr>
    </w:p>
    <w:p w14:paraId="7DF0836D" w14:textId="77777777" w:rsidR="008F024C" w:rsidRPr="00EB4AFB" w:rsidRDefault="008F024C" w:rsidP="008F024C">
      <w:pPr>
        <w:rPr>
          <w:rFonts w:cs="Arial"/>
          <w:b/>
          <w:sz w:val="22"/>
          <w:szCs w:val="22"/>
        </w:rPr>
      </w:pPr>
      <w:r w:rsidRPr="00EB4AFB">
        <w:rPr>
          <w:rFonts w:cs="Arial"/>
          <w:b/>
          <w:sz w:val="22"/>
          <w:szCs w:val="22"/>
        </w:rPr>
        <w:t>Course Description</w:t>
      </w:r>
    </w:p>
    <w:p w14:paraId="0EEED906" w14:textId="77777777" w:rsidR="008F024C" w:rsidRPr="00EB4AFB" w:rsidRDefault="008F024C" w:rsidP="008F024C">
      <w:pPr>
        <w:pStyle w:val="NoSpacing"/>
        <w:rPr>
          <w:rFonts w:asciiTheme="minorHAnsi" w:hAnsiTheme="minorHAnsi"/>
        </w:rPr>
      </w:pPr>
      <w:r w:rsidRPr="00EB4AFB">
        <w:rPr>
          <w:rFonts w:asciiTheme="minorHAnsi" w:hAnsiTheme="minorHAnsi"/>
        </w:rPr>
        <w:t>[The description should be from the course catalog; for courses that are special topics your department should approve the description. Here you should also indicate whether the course meets a GE requirement, what the pre/co-requisites are, and how many credit hours the course is too.]</w:t>
      </w:r>
    </w:p>
    <w:p w14:paraId="7C08685C" w14:textId="77777777" w:rsidR="008F024C" w:rsidRPr="00EB4AFB" w:rsidRDefault="008F024C" w:rsidP="008F024C">
      <w:pPr>
        <w:rPr>
          <w:rFonts w:cs="Arial"/>
          <w:sz w:val="22"/>
          <w:szCs w:val="22"/>
        </w:rPr>
      </w:pPr>
    </w:p>
    <w:p w14:paraId="69987F90" w14:textId="2CD86A14" w:rsidR="008F024C" w:rsidRPr="00EB4AFB" w:rsidRDefault="008F024C" w:rsidP="008F024C">
      <w:pPr>
        <w:rPr>
          <w:rFonts w:cs="Arial"/>
          <w:b/>
          <w:sz w:val="22"/>
          <w:szCs w:val="22"/>
        </w:rPr>
      </w:pPr>
      <w:r w:rsidRPr="00EB4AFB">
        <w:rPr>
          <w:rFonts w:cs="Arial"/>
          <w:b/>
          <w:sz w:val="22"/>
          <w:szCs w:val="22"/>
        </w:rPr>
        <w:t xml:space="preserve">Course </w:t>
      </w:r>
      <w:r w:rsidR="00E67098">
        <w:rPr>
          <w:rFonts w:cs="Arial"/>
          <w:b/>
          <w:sz w:val="22"/>
          <w:szCs w:val="22"/>
        </w:rPr>
        <w:t xml:space="preserve">Outcomes and </w:t>
      </w:r>
      <w:r w:rsidR="006C77AD" w:rsidRPr="00EB4AFB">
        <w:rPr>
          <w:rFonts w:cs="Arial"/>
          <w:b/>
          <w:sz w:val="22"/>
          <w:szCs w:val="22"/>
        </w:rPr>
        <w:t>Objectives</w:t>
      </w:r>
      <w:r w:rsidRPr="00EB4AFB">
        <w:rPr>
          <w:rFonts w:cs="Arial"/>
          <w:b/>
          <w:sz w:val="22"/>
          <w:szCs w:val="22"/>
        </w:rPr>
        <w:t xml:space="preserve"> </w:t>
      </w:r>
    </w:p>
    <w:p w14:paraId="1A62B7F8" w14:textId="77777777" w:rsidR="008F024C" w:rsidRPr="00EB4AFB" w:rsidRDefault="008F024C" w:rsidP="008F024C">
      <w:pPr>
        <w:rPr>
          <w:rFonts w:cs="Arial"/>
          <w:sz w:val="22"/>
          <w:szCs w:val="22"/>
        </w:rPr>
      </w:pPr>
      <w:r w:rsidRPr="00EB4AFB">
        <w:rPr>
          <w:rFonts w:cs="Arial"/>
          <w:sz w:val="22"/>
          <w:szCs w:val="22"/>
        </w:rPr>
        <w:t xml:space="preserve">[Learning outcomes should be phrased with active terminology. </w:t>
      </w:r>
      <w:r w:rsidRPr="00EB4AFB">
        <w:rPr>
          <w:rFonts w:cs="Arial"/>
          <w:bCs/>
          <w:sz w:val="22"/>
          <w:szCs w:val="22"/>
        </w:rPr>
        <w:t>Ensure these learning outcomes map to course assessments, so you can measure student success in attaining these.</w:t>
      </w:r>
      <w:r w:rsidRPr="00EB4AFB">
        <w:rPr>
          <w:rFonts w:cs="Arial"/>
          <w:sz w:val="22"/>
          <w:szCs w:val="22"/>
        </w:rPr>
        <w:t>]</w:t>
      </w:r>
    </w:p>
    <w:p w14:paraId="583853D9" w14:textId="77777777" w:rsidR="008F024C" w:rsidRPr="00EB4AFB" w:rsidRDefault="008F024C" w:rsidP="008F024C">
      <w:pPr>
        <w:rPr>
          <w:rFonts w:cs="Arial"/>
          <w:sz w:val="22"/>
          <w:szCs w:val="22"/>
        </w:rPr>
      </w:pPr>
      <w:r w:rsidRPr="00EB4AFB">
        <w:rPr>
          <w:rFonts w:cs="Arial"/>
          <w:sz w:val="22"/>
          <w:szCs w:val="22"/>
        </w:rPr>
        <w:t xml:space="preserve">By the end of this course, you will be able to: </w:t>
      </w:r>
    </w:p>
    <w:p w14:paraId="03F592DD" w14:textId="77777777" w:rsidR="008F024C" w:rsidRPr="00EB4AFB" w:rsidRDefault="008F024C" w:rsidP="008F024C">
      <w:pPr>
        <w:rPr>
          <w:rFonts w:cs="Arial"/>
          <w:sz w:val="22"/>
          <w:szCs w:val="22"/>
        </w:rPr>
      </w:pPr>
      <w:r w:rsidRPr="00EB4AFB">
        <w:rPr>
          <w:rFonts w:cs="Arial"/>
          <w:sz w:val="22"/>
          <w:szCs w:val="22"/>
        </w:rPr>
        <w:tab/>
        <w:t>• …[example] identify the six major components of…</w:t>
      </w:r>
    </w:p>
    <w:p w14:paraId="7F0FD264" w14:textId="77777777" w:rsidR="008F024C" w:rsidRPr="00EB4AFB" w:rsidRDefault="008F024C" w:rsidP="008F024C">
      <w:pPr>
        <w:rPr>
          <w:rFonts w:cs="Arial"/>
          <w:sz w:val="22"/>
          <w:szCs w:val="22"/>
        </w:rPr>
      </w:pPr>
      <w:r w:rsidRPr="00EB4AFB">
        <w:rPr>
          <w:rFonts w:cs="Arial"/>
          <w:sz w:val="22"/>
          <w:szCs w:val="22"/>
        </w:rPr>
        <w:tab/>
        <w:t>• …</w:t>
      </w:r>
    </w:p>
    <w:p w14:paraId="1D0749AE" w14:textId="77777777" w:rsidR="008F024C" w:rsidRPr="00EB4AFB" w:rsidRDefault="008F024C" w:rsidP="008F024C">
      <w:pPr>
        <w:rPr>
          <w:rFonts w:cs="Arial"/>
          <w:sz w:val="22"/>
          <w:szCs w:val="22"/>
        </w:rPr>
      </w:pPr>
      <w:r w:rsidRPr="00EB4AFB">
        <w:rPr>
          <w:rFonts w:cs="Arial"/>
          <w:sz w:val="22"/>
          <w:szCs w:val="22"/>
        </w:rPr>
        <w:tab/>
        <w:t>• …</w:t>
      </w:r>
    </w:p>
    <w:p w14:paraId="3BA25BB9" w14:textId="77777777" w:rsidR="008F024C" w:rsidRPr="00EB4AFB" w:rsidRDefault="008F024C" w:rsidP="008F024C">
      <w:pPr>
        <w:rPr>
          <w:rFonts w:cs="Arial"/>
          <w:sz w:val="22"/>
          <w:szCs w:val="22"/>
        </w:rPr>
      </w:pPr>
      <w:r w:rsidRPr="00EB4AFB">
        <w:rPr>
          <w:rFonts w:cs="Arial"/>
          <w:sz w:val="22"/>
          <w:szCs w:val="22"/>
        </w:rPr>
        <w:tab/>
        <w:t>• …</w:t>
      </w:r>
    </w:p>
    <w:p w14:paraId="5EA594EF" w14:textId="77777777" w:rsidR="008F024C" w:rsidRPr="00EB4AFB" w:rsidRDefault="008F024C" w:rsidP="008F024C">
      <w:pPr>
        <w:rPr>
          <w:rFonts w:cs="Arial"/>
          <w:sz w:val="22"/>
          <w:szCs w:val="22"/>
        </w:rPr>
      </w:pPr>
    </w:p>
    <w:p w14:paraId="0B2FED63" w14:textId="2507FEE5" w:rsidR="008F024C" w:rsidRPr="00EB4AFB" w:rsidRDefault="006C77AD" w:rsidP="008F024C">
      <w:pPr>
        <w:pStyle w:val="NoSpacing"/>
        <w:rPr>
          <w:rFonts w:asciiTheme="minorHAnsi" w:hAnsiTheme="minorHAnsi"/>
          <w:b/>
        </w:rPr>
      </w:pPr>
      <w:r w:rsidRPr="00EB4AFB">
        <w:rPr>
          <w:rFonts w:asciiTheme="minorHAnsi" w:hAnsiTheme="minorHAnsi"/>
          <w:b/>
        </w:rPr>
        <w:t>Course Requirements</w:t>
      </w:r>
    </w:p>
    <w:p w14:paraId="2D5EFB42" w14:textId="34409BFA" w:rsidR="006C77AD" w:rsidRPr="00EB4AFB" w:rsidRDefault="006C77AD" w:rsidP="008F024C">
      <w:pPr>
        <w:pStyle w:val="NoSpacing"/>
        <w:rPr>
          <w:rFonts w:asciiTheme="minorHAnsi" w:hAnsiTheme="minorHAnsi"/>
          <w:bCs/>
        </w:rPr>
      </w:pPr>
      <w:r w:rsidRPr="00EB4AFB">
        <w:rPr>
          <w:rFonts w:asciiTheme="minorHAnsi" w:hAnsiTheme="minorHAnsi"/>
          <w:bCs/>
        </w:rPr>
        <w:t>[This section should include the major expectations and activities for the course that are essential to earning credit and on which grading is based.]</w:t>
      </w:r>
    </w:p>
    <w:p w14:paraId="532AFFEB" w14:textId="6D00ED83" w:rsidR="006C77AD" w:rsidRPr="00EB4AFB" w:rsidRDefault="006C77AD" w:rsidP="006C77AD">
      <w:pPr>
        <w:pStyle w:val="NoSpacing"/>
        <w:numPr>
          <w:ilvl w:val="0"/>
          <w:numId w:val="4"/>
        </w:numPr>
        <w:rPr>
          <w:rFonts w:asciiTheme="minorHAnsi" w:hAnsiTheme="minorHAnsi"/>
          <w:bCs/>
        </w:rPr>
      </w:pPr>
      <w:r w:rsidRPr="00EB4AFB">
        <w:rPr>
          <w:rFonts w:asciiTheme="minorHAnsi" w:hAnsiTheme="minorHAnsi"/>
          <w:bCs/>
        </w:rPr>
        <w:t>[example] Attendance and participation – 15%</w:t>
      </w:r>
    </w:p>
    <w:p w14:paraId="0E06919F" w14:textId="2314066B" w:rsidR="006C77AD" w:rsidRPr="00EB4AFB" w:rsidRDefault="006C77AD" w:rsidP="006C77AD">
      <w:pPr>
        <w:pStyle w:val="NoSpacing"/>
        <w:numPr>
          <w:ilvl w:val="0"/>
          <w:numId w:val="4"/>
        </w:numPr>
        <w:rPr>
          <w:rFonts w:asciiTheme="minorHAnsi" w:hAnsiTheme="minorHAnsi"/>
          <w:bCs/>
        </w:rPr>
      </w:pPr>
      <w:r w:rsidRPr="00EB4AFB">
        <w:rPr>
          <w:rFonts w:asciiTheme="minorHAnsi" w:hAnsiTheme="minorHAnsi"/>
          <w:bCs/>
        </w:rPr>
        <w:t>[example] Homework assignments – 30%</w:t>
      </w:r>
    </w:p>
    <w:p w14:paraId="0A9290B7" w14:textId="4F27EF16" w:rsidR="006C77AD" w:rsidRPr="00EB4AFB" w:rsidRDefault="006C77AD" w:rsidP="006C77AD">
      <w:pPr>
        <w:pStyle w:val="NoSpacing"/>
        <w:numPr>
          <w:ilvl w:val="0"/>
          <w:numId w:val="4"/>
        </w:numPr>
        <w:rPr>
          <w:rFonts w:asciiTheme="minorHAnsi" w:hAnsiTheme="minorHAnsi"/>
          <w:bCs/>
        </w:rPr>
      </w:pPr>
      <w:r w:rsidRPr="00EB4AFB">
        <w:rPr>
          <w:rFonts w:asciiTheme="minorHAnsi" w:hAnsiTheme="minorHAnsi"/>
          <w:bCs/>
        </w:rPr>
        <w:t>[example] Four exams – 40%</w:t>
      </w:r>
    </w:p>
    <w:p w14:paraId="4A4CDE6B" w14:textId="0F2B74F8" w:rsidR="006C77AD" w:rsidRPr="00EB4AFB" w:rsidRDefault="006C77AD" w:rsidP="006C77AD">
      <w:pPr>
        <w:pStyle w:val="NoSpacing"/>
        <w:numPr>
          <w:ilvl w:val="0"/>
          <w:numId w:val="4"/>
        </w:numPr>
        <w:rPr>
          <w:rFonts w:asciiTheme="minorHAnsi" w:hAnsiTheme="minorHAnsi"/>
          <w:bCs/>
        </w:rPr>
      </w:pPr>
      <w:r w:rsidRPr="00EB4AFB">
        <w:rPr>
          <w:rFonts w:asciiTheme="minorHAnsi" w:hAnsiTheme="minorHAnsi"/>
          <w:bCs/>
        </w:rPr>
        <w:t>[example] Final Project – 15%</w:t>
      </w:r>
    </w:p>
    <w:p w14:paraId="6884BBC8" w14:textId="77777777" w:rsidR="008F024C" w:rsidRPr="00EB4AFB" w:rsidRDefault="008F024C" w:rsidP="008F024C">
      <w:pPr>
        <w:pStyle w:val="NoSpacing"/>
        <w:rPr>
          <w:rFonts w:asciiTheme="minorHAnsi" w:hAnsiTheme="minorHAnsi" w:cs="Arial"/>
          <w:b/>
        </w:rPr>
      </w:pPr>
    </w:p>
    <w:p w14:paraId="4724D607" w14:textId="2ED7D4E9" w:rsidR="008F024C" w:rsidRPr="00EB4AFB" w:rsidRDefault="008F024C" w:rsidP="008F024C">
      <w:pPr>
        <w:pStyle w:val="NoSpacing"/>
        <w:rPr>
          <w:rFonts w:asciiTheme="minorHAnsi" w:hAnsiTheme="minorHAnsi" w:cs="Arial"/>
          <w:b/>
        </w:rPr>
      </w:pPr>
      <w:r w:rsidRPr="00EB4AFB">
        <w:rPr>
          <w:rFonts w:asciiTheme="minorHAnsi" w:hAnsiTheme="minorHAnsi" w:cs="Arial"/>
          <w:b/>
        </w:rPr>
        <w:t xml:space="preserve">Grading </w:t>
      </w:r>
      <w:r w:rsidR="006C77AD" w:rsidRPr="00EB4AFB">
        <w:rPr>
          <w:rFonts w:asciiTheme="minorHAnsi" w:hAnsiTheme="minorHAnsi" w:cs="Arial"/>
          <w:b/>
        </w:rPr>
        <w:t>Scale</w:t>
      </w:r>
    </w:p>
    <w:p w14:paraId="6B33935F" w14:textId="77777777" w:rsidR="008F024C" w:rsidRPr="00EB4AFB" w:rsidRDefault="008F024C" w:rsidP="008F024C">
      <w:pPr>
        <w:pStyle w:val="NoSpacing"/>
        <w:rPr>
          <w:rFonts w:asciiTheme="minorHAnsi" w:hAnsiTheme="minorHAnsi" w:cs="Arial"/>
        </w:rPr>
      </w:pPr>
      <w:r w:rsidRPr="00EB4AFB">
        <w:rPr>
          <w:rFonts w:asciiTheme="minorHAnsi" w:hAnsiTheme="minorHAnsi" w:cs="Arial"/>
        </w:rPr>
        <w:t>[Depending on your approach – percentages, numeric values, scale you will use, any details about curves, etc.]</w:t>
      </w:r>
    </w:p>
    <w:p w14:paraId="3CF9BED1" w14:textId="77777777" w:rsidR="00D436F1" w:rsidRDefault="00D436F1" w:rsidP="008F024C">
      <w:pPr>
        <w:pStyle w:val="NoSpacing"/>
        <w:rPr>
          <w:rFonts w:asciiTheme="minorHAnsi" w:hAnsiTheme="minorHAnsi" w:cs="Arial"/>
          <w:b/>
          <w:bCs/>
        </w:rPr>
      </w:pPr>
    </w:p>
    <w:p w14:paraId="02C7EE4C" w14:textId="21546029" w:rsidR="006574E1" w:rsidRPr="00EB4AFB" w:rsidRDefault="00EB4AFB" w:rsidP="008F024C">
      <w:pPr>
        <w:pStyle w:val="NoSpacing"/>
        <w:rPr>
          <w:rFonts w:asciiTheme="minorHAnsi" w:hAnsiTheme="minorHAnsi" w:cs="Arial"/>
          <w:b/>
          <w:bCs/>
        </w:rPr>
      </w:pPr>
      <w:r w:rsidRPr="00EB4AFB">
        <w:rPr>
          <w:rFonts w:asciiTheme="minorHAnsi" w:hAnsiTheme="minorHAnsi" w:cs="Arial"/>
          <w:b/>
          <w:bCs/>
        </w:rPr>
        <w:t>University Policies</w:t>
      </w:r>
    </w:p>
    <w:p w14:paraId="50AF4F3B" w14:textId="3FECA14B" w:rsidR="006C77AD" w:rsidRDefault="00EB4AFB" w:rsidP="00EB4AFB">
      <w:pPr>
        <w:pStyle w:val="NoSpacing"/>
        <w:rPr>
          <w:rFonts w:asciiTheme="minorHAnsi" w:hAnsiTheme="minorHAnsi" w:cs="Arial"/>
        </w:rPr>
      </w:pPr>
      <w:r w:rsidRPr="00EB4AFB">
        <w:rPr>
          <w:rFonts w:asciiTheme="minorHAnsi" w:hAnsiTheme="minorHAnsi" w:cs="Arial"/>
        </w:rPr>
        <w:t xml:space="preserve">Updated mandatory policies regarding the ADA Act, Safety at the U, Addressing Sexual Misconduct, and Academic Misconduct can be viewed at: </w:t>
      </w:r>
      <w:hyperlink r:id="rId9" w:history="1">
        <w:r w:rsidRPr="00EB4AFB">
          <w:rPr>
            <w:rStyle w:val="Hyperlink"/>
            <w:rFonts w:asciiTheme="minorHAnsi" w:hAnsiTheme="minorHAnsi" w:cs="Arial"/>
          </w:rPr>
          <w:t>https://cte.utah.edu/instructor-education/syllabus/institutional-policies.php</w:t>
        </w:r>
      </w:hyperlink>
      <w:r w:rsidRPr="00EB4AFB">
        <w:rPr>
          <w:rFonts w:asciiTheme="minorHAnsi" w:hAnsiTheme="minorHAnsi" w:cs="Arial"/>
        </w:rPr>
        <w:t xml:space="preserve"> </w:t>
      </w:r>
    </w:p>
    <w:p w14:paraId="5A8AFE8D" w14:textId="77777777" w:rsidR="00D436F1" w:rsidRDefault="00D436F1" w:rsidP="00EB4AFB">
      <w:pPr>
        <w:pStyle w:val="NoSpacing"/>
        <w:rPr>
          <w:rFonts w:asciiTheme="minorHAnsi" w:hAnsiTheme="minorHAnsi" w:cs="Arial"/>
          <w:b/>
          <w:bCs/>
        </w:rPr>
      </w:pPr>
    </w:p>
    <w:p w14:paraId="493BD6AE" w14:textId="77777777" w:rsidR="00DA11ED" w:rsidRPr="0034468E" w:rsidRDefault="00D436F1" w:rsidP="00EB4AFB">
      <w:pPr>
        <w:pStyle w:val="NoSpacing"/>
        <w:rPr>
          <w:rFonts w:asciiTheme="minorHAnsi" w:hAnsiTheme="minorHAnsi" w:cs="Arial"/>
          <w:color w:val="0070C0"/>
          <w:sz w:val="24"/>
          <w:szCs w:val="24"/>
        </w:rPr>
      </w:pPr>
      <w:r w:rsidRPr="0034468E">
        <w:rPr>
          <w:rFonts w:asciiTheme="minorHAnsi" w:hAnsiTheme="minorHAnsi" w:cs="Arial"/>
          <w:b/>
          <w:bCs/>
          <w:color w:val="0070C0"/>
          <w:sz w:val="24"/>
          <w:szCs w:val="24"/>
        </w:rPr>
        <w:lastRenderedPageBreak/>
        <w:t>Course Policies</w:t>
      </w:r>
      <w:r w:rsidRPr="0034468E">
        <w:rPr>
          <w:rFonts w:asciiTheme="minorHAnsi" w:hAnsiTheme="minorHAnsi" w:cs="Arial"/>
          <w:color w:val="0070C0"/>
          <w:sz w:val="24"/>
          <w:szCs w:val="24"/>
        </w:rPr>
        <w:t xml:space="preserve"> </w:t>
      </w:r>
    </w:p>
    <w:p w14:paraId="3367AA9A" w14:textId="36CF494D" w:rsidR="00D436F1" w:rsidRPr="0034468E" w:rsidRDefault="00D436F1" w:rsidP="00EB4AFB">
      <w:pPr>
        <w:pStyle w:val="NoSpacing"/>
        <w:rPr>
          <w:rFonts w:asciiTheme="minorHAnsi" w:hAnsiTheme="minorHAnsi" w:cs="Arial"/>
          <w:color w:val="0070C0"/>
          <w:sz w:val="24"/>
          <w:szCs w:val="24"/>
        </w:rPr>
      </w:pPr>
      <w:r w:rsidRPr="0034468E">
        <w:rPr>
          <w:rFonts w:asciiTheme="minorHAnsi" w:hAnsiTheme="minorHAnsi" w:cs="Arial"/>
          <w:color w:val="0070C0"/>
          <w:sz w:val="24"/>
          <w:szCs w:val="24"/>
        </w:rPr>
        <w:t xml:space="preserve">(These are optional and can be included and/or edited to fit course needs. For more information see: </w:t>
      </w:r>
      <w:hyperlink r:id="rId10" w:history="1">
        <w:r w:rsidRPr="0034468E">
          <w:rPr>
            <w:rStyle w:val="Hyperlink"/>
            <w:rFonts w:asciiTheme="minorHAnsi" w:hAnsiTheme="minorHAnsi" w:cs="Arial"/>
            <w:color w:val="0070C0"/>
            <w:sz w:val="24"/>
            <w:szCs w:val="24"/>
          </w:rPr>
          <w:t>https://cte.utah.edu/instructor-education/syllabus/optional-additions.php</w:t>
        </w:r>
      </w:hyperlink>
      <w:r w:rsidRPr="0034468E">
        <w:rPr>
          <w:rFonts w:asciiTheme="minorHAnsi" w:hAnsiTheme="minorHAnsi" w:cs="Arial"/>
          <w:color w:val="0070C0"/>
          <w:sz w:val="24"/>
          <w:szCs w:val="24"/>
        </w:rPr>
        <w:t xml:space="preserve"> )</w:t>
      </w:r>
    </w:p>
    <w:p w14:paraId="434BF903" w14:textId="77777777" w:rsidR="0034468E" w:rsidRPr="0034468E" w:rsidRDefault="0034468E" w:rsidP="00EB4AFB">
      <w:pPr>
        <w:pStyle w:val="NoSpacing"/>
        <w:rPr>
          <w:rFonts w:asciiTheme="minorHAnsi" w:hAnsiTheme="minorHAnsi" w:cs="Arial"/>
          <w:color w:val="0070C0"/>
          <w:sz w:val="24"/>
          <w:szCs w:val="24"/>
        </w:rPr>
      </w:pPr>
    </w:p>
    <w:p w14:paraId="089A54F6" w14:textId="77777777" w:rsidR="00D436F1" w:rsidRPr="0034468E" w:rsidRDefault="00D436F1" w:rsidP="00D436F1">
      <w:pPr>
        <w:pStyle w:val="ListParagraph"/>
        <w:numPr>
          <w:ilvl w:val="0"/>
          <w:numId w:val="6"/>
        </w:numPr>
        <w:spacing w:after="240"/>
        <w:rPr>
          <w:rFonts w:eastAsia="Times New Roman" w:cs="Times New Roman"/>
          <w:i/>
          <w:iCs/>
          <w:color w:val="0070C0"/>
        </w:rPr>
      </w:pPr>
      <w:r w:rsidRPr="0034468E">
        <w:rPr>
          <w:rFonts w:cs="Arial"/>
          <w:i/>
          <w:iCs/>
          <w:color w:val="0070C0"/>
        </w:rPr>
        <w:t>Attendance Policy</w:t>
      </w:r>
    </w:p>
    <w:p w14:paraId="032EC695" w14:textId="14C33D5D" w:rsidR="00DA11ED" w:rsidRPr="0034468E" w:rsidRDefault="00DA11ED" w:rsidP="00DA11ED">
      <w:pPr>
        <w:pStyle w:val="ListParagraph"/>
        <w:spacing w:after="240"/>
        <w:rPr>
          <w:color w:val="0070C0"/>
          <w:shd w:val="clear" w:color="auto" w:fill="FFFFFF"/>
        </w:rPr>
      </w:pPr>
      <w:r w:rsidRPr="0034468E">
        <w:rPr>
          <w:color w:val="0070C0"/>
          <w:shd w:val="clear" w:color="auto" w:fill="FFFFFF"/>
        </w:rPr>
        <w:t>Given the nature of this course, attendance is required and adjustments will only be permitted as required by </w:t>
      </w:r>
      <w:hyperlink r:id="rId11" w:anchor="a.III.O" w:history="1">
        <w:r w:rsidRPr="0034468E">
          <w:rPr>
            <w:rStyle w:val="Hyperlink"/>
            <w:color w:val="0070C0"/>
            <w:shd w:val="clear" w:color="auto" w:fill="FFFFFF"/>
          </w:rPr>
          <w:t>Policy 6-100, Section III.O</w:t>
        </w:r>
      </w:hyperlink>
      <w:r w:rsidRPr="0034468E">
        <w:rPr>
          <w:color w:val="0070C0"/>
          <w:shd w:val="clear" w:color="auto" w:fill="FFFFFF"/>
        </w:rPr>
        <w:t>. If you need to seek an ADA accommodation to request an exception to this attendance policy due to a disability, please contact the </w:t>
      </w:r>
      <w:hyperlink r:id="rId12" w:history="1">
        <w:r w:rsidRPr="0034468E">
          <w:rPr>
            <w:rStyle w:val="Hyperlink"/>
            <w:color w:val="0070C0"/>
            <w:shd w:val="clear" w:color="auto" w:fill="FFFFFF"/>
          </w:rPr>
          <w:t>Center for Disability and Access</w:t>
        </w:r>
      </w:hyperlink>
      <w:r w:rsidRPr="0034468E">
        <w:rPr>
          <w:color w:val="0070C0"/>
          <w:shd w:val="clear" w:color="auto" w:fill="FFFFFF"/>
        </w:rPr>
        <w:t> (CDA). CDA will work with us to determine what, if any, ADA accommodations are reasonable and appropriate.</w:t>
      </w:r>
    </w:p>
    <w:p w14:paraId="1EB42305" w14:textId="77777777" w:rsidR="0034468E" w:rsidRPr="0034468E" w:rsidRDefault="0034468E" w:rsidP="00DA11ED">
      <w:pPr>
        <w:pStyle w:val="ListParagraph"/>
        <w:spacing w:after="240"/>
        <w:rPr>
          <w:rFonts w:eastAsia="Times New Roman" w:cs="Times New Roman"/>
          <w:i/>
          <w:iCs/>
          <w:color w:val="0070C0"/>
        </w:rPr>
      </w:pPr>
    </w:p>
    <w:p w14:paraId="513E01CD" w14:textId="54B64968" w:rsidR="00D436F1" w:rsidRPr="0034468E" w:rsidRDefault="00D436F1" w:rsidP="00D436F1">
      <w:pPr>
        <w:pStyle w:val="ListParagraph"/>
        <w:numPr>
          <w:ilvl w:val="0"/>
          <w:numId w:val="6"/>
        </w:numPr>
        <w:spacing w:after="240"/>
        <w:rPr>
          <w:rFonts w:eastAsia="Times New Roman" w:cs="Times New Roman"/>
          <w:i/>
          <w:iCs/>
          <w:color w:val="0070C0"/>
        </w:rPr>
      </w:pPr>
      <w:r w:rsidRPr="0034468E">
        <w:rPr>
          <w:rFonts w:eastAsia="Times New Roman" w:cs="Times New Roman"/>
          <w:i/>
          <w:iCs/>
          <w:color w:val="0070C0"/>
        </w:rPr>
        <w:t>Individual Department Policies</w:t>
      </w:r>
    </w:p>
    <w:p w14:paraId="52D7F215" w14:textId="77777777" w:rsidR="00D436F1" w:rsidRPr="0034468E" w:rsidRDefault="00D436F1" w:rsidP="00D436F1">
      <w:pPr>
        <w:pStyle w:val="ListParagraph"/>
        <w:spacing w:after="240"/>
        <w:rPr>
          <w:rFonts w:eastAsia="Times New Roman" w:cs="Times New Roman"/>
          <w:color w:val="0070C0"/>
        </w:rPr>
      </w:pPr>
      <w:r w:rsidRPr="0034468E">
        <w:rPr>
          <w:rFonts w:eastAsia="Times New Roman" w:cs="Times New Roman"/>
          <w:color w:val="0070C0"/>
        </w:rPr>
        <w:t>Some programs and departments have discipline-specific requirements for their syllabi. Be sure to consult with your department and find out if there is a template or set of guidelines you are required to use.</w:t>
      </w:r>
    </w:p>
    <w:p w14:paraId="27E287EC" w14:textId="77777777" w:rsidR="0034468E" w:rsidRPr="0034468E" w:rsidRDefault="0034468E" w:rsidP="00D436F1">
      <w:pPr>
        <w:pStyle w:val="ListParagraph"/>
        <w:spacing w:after="240"/>
        <w:rPr>
          <w:rFonts w:eastAsia="Times New Roman" w:cs="Times New Roman"/>
          <w:color w:val="0070C0"/>
        </w:rPr>
      </w:pPr>
    </w:p>
    <w:p w14:paraId="416EFCF3" w14:textId="77777777" w:rsidR="00D436F1" w:rsidRPr="0034468E" w:rsidRDefault="00D436F1" w:rsidP="00D436F1">
      <w:pPr>
        <w:pStyle w:val="ListParagraph"/>
        <w:numPr>
          <w:ilvl w:val="0"/>
          <w:numId w:val="5"/>
        </w:numPr>
        <w:spacing w:before="72" w:after="72"/>
        <w:rPr>
          <w:rFonts w:eastAsia="Times New Roman" w:cs="Times New Roman"/>
          <w:i/>
          <w:iCs/>
          <w:color w:val="0070C0"/>
        </w:rPr>
      </w:pPr>
      <w:r w:rsidRPr="0034468E">
        <w:rPr>
          <w:rFonts w:eastAsia="Times New Roman" w:cs="Times New Roman"/>
          <w:i/>
          <w:iCs/>
          <w:color w:val="0070C0"/>
        </w:rPr>
        <w:t>Teaching Methodology</w:t>
      </w:r>
    </w:p>
    <w:p w14:paraId="59EAD0A4" w14:textId="77777777" w:rsidR="00D436F1" w:rsidRPr="0034468E" w:rsidRDefault="00D436F1" w:rsidP="00D436F1">
      <w:pPr>
        <w:pStyle w:val="ListParagraph"/>
        <w:spacing w:before="72" w:after="72"/>
        <w:rPr>
          <w:rFonts w:eastAsia="Times New Roman" w:cs="Times New Roman"/>
          <w:color w:val="0070C0"/>
        </w:rPr>
      </w:pPr>
      <w:r w:rsidRPr="0034468E">
        <w:rPr>
          <w:rFonts w:eastAsia="Times New Roman" w:cs="Times New Roman"/>
          <w:color w:val="0070C0"/>
        </w:rPr>
        <w:t xml:space="preserve">Are there specific teaching and learning methods to be used in this course? </w:t>
      </w:r>
    </w:p>
    <w:p w14:paraId="6AFBD736" w14:textId="77777777" w:rsidR="0034468E" w:rsidRPr="0034468E" w:rsidRDefault="0034468E" w:rsidP="00D436F1">
      <w:pPr>
        <w:pStyle w:val="ListParagraph"/>
        <w:spacing w:before="72" w:after="72"/>
        <w:rPr>
          <w:rFonts w:eastAsia="Times New Roman" w:cs="Times New Roman"/>
          <w:color w:val="0070C0"/>
        </w:rPr>
      </w:pPr>
    </w:p>
    <w:p w14:paraId="2052FFAB" w14:textId="77777777" w:rsidR="00D436F1" w:rsidRPr="0034468E" w:rsidRDefault="00D436F1" w:rsidP="00D436F1">
      <w:pPr>
        <w:pStyle w:val="ListParagraph"/>
        <w:numPr>
          <w:ilvl w:val="0"/>
          <w:numId w:val="5"/>
        </w:numPr>
        <w:spacing w:before="72" w:after="72"/>
        <w:rPr>
          <w:rFonts w:eastAsia="Times New Roman" w:cs="Times New Roman"/>
          <w:i/>
          <w:iCs/>
          <w:color w:val="0070C0"/>
        </w:rPr>
      </w:pPr>
      <w:r w:rsidRPr="0034468E">
        <w:rPr>
          <w:rFonts w:eastAsia="Times New Roman" w:cs="Times New Roman"/>
          <w:i/>
          <w:iCs/>
          <w:color w:val="0070C0"/>
        </w:rPr>
        <w:t>Course Materials and Readings</w:t>
      </w:r>
    </w:p>
    <w:p w14:paraId="2B26FFAA" w14:textId="77777777" w:rsidR="00D436F1" w:rsidRPr="0034468E" w:rsidRDefault="00D436F1" w:rsidP="00D436F1">
      <w:pPr>
        <w:pStyle w:val="ListParagraph"/>
        <w:spacing w:before="72" w:after="72"/>
        <w:rPr>
          <w:rFonts w:eastAsia="Times New Roman" w:cs="Times New Roman"/>
          <w:color w:val="0070C0"/>
        </w:rPr>
      </w:pPr>
      <w:r w:rsidRPr="0034468E">
        <w:rPr>
          <w:rFonts w:eastAsia="Times New Roman" w:cs="Times New Roman"/>
          <w:color w:val="0070C0"/>
        </w:rPr>
        <w:t xml:space="preserve">Where can students find/purchase these materials? What are the expectations for readings (e.g., completed before class, after class)? </w:t>
      </w:r>
    </w:p>
    <w:p w14:paraId="66695A0E" w14:textId="77777777" w:rsidR="0034468E" w:rsidRPr="0034468E" w:rsidRDefault="0034468E" w:rsidP="00D436F1">
      <w:pPr>
        <w:pStyle w:val="ListParagraph"/>
        <w:spacing w:before="72" w:after="72"/>
        <w:rPr>
          <w:rFonts w:eastAsia="Times New Roman" w:cs="Times New Roman"/>
          <w:color w:val="0070C0"/>
        </w:rPr>
      </w:pPr>
    </w:p>
    <w:p w14:paraId="122AED9C" w14:textId="77777777" w:rsidR="00D436F1" w:rsidRPr="0034468E" w:rsidRDefault="00D436F1" w:rsidP="00D436F1">
      <w:pPr>
        <w:pStyle w:val="ListParagraph"/>
        <w:numPr>
          <w:ilvl w:val="0"/>
          <w:numId w:val="5"/>
        </w:numPr>
        <w:spacing w:before="72" w:after="72"/>
        <w:rPr>
          <w:rFonts w:eastAsia="Times New Roman" w:cs="Times New Roman"/>
          <w:i/>
          <w:iCs/>
          <w:color w:val="0070C0"/>
        </w:rPr>
      </w:pPr>
      <w:r w:rsidRPr="0034468E">
        <w:rPr>
          <w:rFonts w:eastAsia="Times New Roman" w:cs="Times New Roman"/>
          <w:i/>
          <w:iCs/>
          <w:color w:val="0070C0"/>
        </w:rPr>
        <w:t>Course Specific Policies</w:t>
      </w:r>
    </w:p>
    <w:p w14:paraId="579776BE" w14:textId="77777777" w:rsidR="00D436F1" w:rsidRPr="0034468E" w:rsidRDefault="00D436F1" w:rsidP="00D436F1">
      <w:pPr>
        <w:pStyle w:val="ListParagraph"/>
        <w:spacing w:before="72" w:after="72"/>
        <w:rPr>
          <w:rFonts w:eastAsia="Times New Roman" w:cs="Times New Roman"/>
          <w:color w:val="0070C0"/>
        </w:rPr>
      </w:pPr>
      <w:r w:rsidRPr="0034468E">
        <w:rPr>
          <w:rFonts w:eastAsia="Times New Roman" w:cs="Times New Roman"/>
          <w:color w:val="0070C0"/>
        </w:rPr>
        <w:t xml:space="preserve">Do you have course specific policies such as those regarding submission of late work, use of technology, etc.? </w:t>
      </w:r>
    </w:p>
    <w:p w14:paraId="19C47D20" w14:textId="27F0AFDD" w:rsidR="00D436F1" w:rsidRPr="0034468E" w:rsidRDefault="00D436F1" w:rsidP="00D436F1">
      <w:pPr>
        <w:pStyle w:val="ListParagraph"/>
        <w:numPr>
          <w:ilvl w:val="1"/>
          <w:numId w:val="5"/>
        </w:numPr>
        <w:spacing w:before="72" w:after="72"/>
        <w:rPr>
          <w:rFonts w:eastAsia="Times New Roman" w:cs="Times New Roman"/>
          <w:color w:val="0070C0"/>
        </w:rPr>
      </w:pPr>
      <w:r w:rsidRPr="0034468E">
        <w:rPr>
          <w:rFonts w:eastAsia="Times New Roman" w:cs="Times New Roman"/>
          <w:color w:val="0070C0"/>
        </w:rPr>
        <w:t xml:space="preserve">AI &amp; Academic Honesty </w:t>
      </w:r>
    </w:p>
    <w:p w14:paraId="2200FC42" w14:textId="77777777" w:rsidR="00D436F1" w:rsidRPr="0034468E" w:rsidRDefault="00D436F1" w:rsidP="00D436F1">
      <w:pPr>
        <w:pStyle w:val="ListParagraph"/>
        <w:numPr>
          <w:ilvl w:val="1"/>
          <w:numId w:val="5"/>
        </w:numPr>
        <w:spacing w:before="72" w:after="72"/>
        <w:rPr>
          <w:rFonts w:eastAsia="Times New Roman" w:cs="Times New Roman"/>
          <w:color w:val="0070C0"/>
        </w:rPr>
      </w:pPr>
      <w:r w:rsidRPr="0034468E">
        <w:rPr>
          <w:rFonts w:eastAsia="Times New Roman" w:cs="Times New Roman"/>
          <w:color w:val="0070C0"/>
        </w:rPr>
        <w:t>Canvas Time Zone Notice</w:t>
      </w:r>
    </w:p>
    <w:p w14:paraId="1ADA3C55" w14:textId="77777777" w:rsidR="00D436F1" w:rsidRPr="0034468E" w:rsidRDefault="00D436F1" w:rsidP="00D436F1">
      <w:pPr>
        <w:pStyle w:val="ListParagraph"/>
        <w:numPr>
          <w:ilvl w:val="1"/>
          <w:numId w:val="5"/>
        </w:numPr>
        <w:spacing w:before="72" w:after="72"/>
        <w:rPr>
          <w:rFonts w:eastAsia="Times New Roman" w:cs="Times New Roman"/>
          <w:color w:val="0070C0"/>
        </w:rPr>
      </w:pPr>
      <w:r w:rsidRPr="0034468E">
        <w:rPr>
          <w:rFonts w:eastAsia="Times New Roman" w:cs="Times New Roman"/>
          <w:color w:val="0070C0"/>
        </w:rPr>
        <w:t xml:space="preserve">Course Material Copyright Notice </w:t>
      </w:r>
    </w:p>
    <w:p w14:paraId="020697FC" w14:textId="77777777" w:rsidR="0034468E" w:rsidRPr="0034468E" w:rsidRDefault="0034468E" w:rsidP="0034468E">
      <w:pPr>
        <w:pStyle w:val="ListParagraph"/>
        <w:spacing w:before="72" w:after="72"/>
        <w:ind w:left="1440"/>
        <w:rPr>
          <w:rFonts w:eastAsia="Times New Roman" w:cs="Times New Roman"/>
          <w:color w:val="0070C0"/>
        </w:rPr>
      </w:pPr>
    </w:p>
    <w:p w14:paraId="41493FE0" w14:textId="77777777" w:rsidR="00D436F1" w:rsidRPr="0034468E" w:rsidRDefault="00D436F1" w:rsidP="00D436F1">
      <w:pPr>
        <w:pStyle w:val="ListParagraph"/>
        <w:numPr>
          <w:ilvl w:val="0"/>
          <w:numId w:val="5"/>
        </w:numPr>
        <w:spacing w:before="72" w:after="72"/>
        <w:rPr>
          <w:rFonts w:eastAsia="Times New Roman" w:cs="Times New Roman"/>
          <w:i/>
          <w:iCs/>
          <w:color w:val="0070C0"/>
        </w:rPr>
      </w:pPr>
      <w:r w:rsidRPr="0034468E">
        <w:rPr>
          <w:rFonts w:eastAsia="Times New Roman" w:cs="Times New Roman"/>
          <w:i/>
          <w:iCs/>
          <w:color w:val="0070C0"/>
        </w:rPr>
        <w:t>Content-Specific Information</w:t>
      </w:r>
    </w:p>
    <w:p w14:paraId="32245AA7" w14:textId="77777777" w:rsidR="00D436F1" w:rsidRPr="0034468E" w:rsidRDefault="00D436F1" w:rsidP="00D436F1">
      <w:pPr>
        <w:pStyle w:val="ListParagraph"/>
        <w:numPr>
          <w:ilvl w:val="1"/>
          <w:numId w:val="5"/>
        </w:numPr>
        <w:spacing w:before="72" w:after="72"/>
        <w:rPr>
          <w:rFonts w:eastAsia="Times New Roman" w:cs="Times New Roman"/>
          <w:color w:val="0070C0"/>
        </w:rPr>
      </w:pPr>
      <w:r w:rsidRPr="0034468E">
        <w:rPr>
          <w:rFonts w:eastAsia="Times New Roman" w:cs="Times New Roman"/>
          <w:color w:val="0070C0"/>
        </w:rPr>
        <w:t>Content Warning</w:t>
      </w:r>
    </w:p>
    <w:p w14:paraId="37B6902F" w14:textId="77777777" w:rsidR="00D436F1" w:rsidRPr="0034468E" w:rsidRDefault="00D436F1" w:rsidP="00D436F1">
      <w:pPr>
        <w:pStyle w:val="ListParagraph"/>
        <w:numPr>
          <w:ilvl w:val="1"/>
          <w:numId w:val="5"/>
        </w:numPr>
        <w:spacing w:before="72" w:after="72"/>
        <w:rPr>
          <w:rFonts w:eastAsia="Times New Roman" w:cs="Times New Roman"/>
          <w:color w:val="0070C0"/>
        </w:rPr>
      </w:pPr>
      <w:r w:rsidRPr="0034468E">
        <w:rPr>
          <w:rFonts w:eastAsia="Times New Roman" w:cs="Times New Roman"/>
          <w:color w:val="0070C0"/>
        </w:rPr>
        <w:t>Content Accommodations</w:t>
      </w:r>
    </w:p>
    <w:p w14:paraId="250B86FD" w14:textId="0D1920DC" w:rsidR="00D436F1" w:rsidRPr="0034468E" w:rsidRDefault="00D436F1" w:rsidP="008F024C">
      <w:pPr>
        <w:pStyle w:val="ListParagraph"/>
        <w:numPr>
          <w:ilvl w:val="1"/>
          <w:numId w:val="5"/>
        </w:numPr>
        <w:spacing w:before="72" w:after="72"/>
        <w:rPr>
          <w:rFonts w:eastAsia="Times New Roman" w:cs="Times New Roman"/>
          <w:color w:val="0070C0"/>
        </w:rPr>
      </w:pPr>
      <w:r w:rsidRPr="0034468E">
        <w:rPr>
          <w:rFonts w:eastAsia="Times New Roman" w:cs="Times New Roman"/>
          <w:color w:val="0070C0"/>
        </w:rPr>
        <w:t xml:space="preserve">Critical Discourse  </w:t>
      </w:r>
    </w:p>
    <w:p w14:paraId="057BFD27" w14:textId="77777777" w:rsidR="0034468E" w:rsidRPr="0034468E" w:rsidRDefault="0034468E">
      <w:pPr>
        <w:rPr>
          <w:rFonts w:eastAsiaTheme="majorEastAsia" w:cs="Arial"/>
          <w:b/>
          <w:color w:val="0070C0"/>
        </w:rPr>
      </w:pPr>
      <w:r w:rsidRPr="0034468E">
        <w:rPr>
          <w:rFonts w:cs="Arial"/>
          <w:b/>
          <w:color w:val="0070C0"/>
        </w:rPr>
        <w:br w:type="page"/>
      </w:r>
    </w:p>
    <w:p w14:paraId="34A992A2" w14:textId="789BA0FD" w:rsidR="008F024C" w:rsidRPr="00DA11ED" w:rsidRDefault="00D436F1" w:rsidP="008F024C">
      <w:pPr>
        <w:pStyle w:val="Heading2"/>
        <w:rPr>
          <w:rFonts w:cs="Arial"/>
          <w:b/>
          <w:color w:val="0070C0"/>
          <w:sz w:val="24"/>
          <w:szCs w:val="24"/>
        </w:rPr>
      </w:pPr>
      <w:r w:rsidRPr="00DA11ED">
        <w:rPr>
          <w:rFonts w:cs="Arial"/>
          <w:b/>
          <w:color w:val="0070C0"/>
          <w:sz w:val="24"/>
          <w:szCs w:val="24"/>
        </w:rPr>
        <w:lastRenderedPageBreak/>
        <w:t xml:space="preserve">Detailed </w:t>
      </w:r>
      <w:r w:rsidR="008F024C" w:rsidRPr="00DA11ED">
        <w:rPr>
          <w:rFonts w:cs="Arial"/>
          <w:b/>
          <w:color w:val="0070C0"/>
          <w:sz w:val="24"/>
          <w:szCs w:val="24"/>
        </w:rPr>
        <w:t>Course Schedule</w:t>
      </w:r>
      <w:r w:rsidR="002A3EA6" w:rsidRPr="00DA11ED">
        <w:rPr>
          <w:rFonts w:cs="Arial"/>
          <w:b/>
          <w:color w:val="0070C0"/>
          <w:sz w:val="24"/>
          <w:szCs w:val="24"/>
        </w:rPr>
        <w:t xml:space="preserve"> </w:t>
      </w:r>
    </w:p>
    <w:p w14:paraId="686B12B6" w14:textId="0CD00230" w:rsidR="008F024C" w:rsidRPr="00DA11ED" w:rsidRDefault="008F024C" w:rsidP="008F024C">
      <w:pPr>
        <w:rPr>
          <w:rFonts w:cs="Arial"/>
          <w:color w:val="0070C0"/>
        </w:rPr>
      </w:pPr>
      <w:r w:rsidRPr="00DA11ED">
        <w:rPr>
          <w:rFonts w:cs="Arial"/>
          <w:color w:val="0070C0"/>
        </w:rPr>
        <w:t>[</w:t>
      </w:r>
      <w:r w:rsidR="00D436F1" w:rsidRPr="00DA11ED">
        <w:rPr>
          <w:rFonts w:cs="Arial"/>
          <w:color w:val="0070C0"/>
        </w:rPr>
        <w:t>Provide</w:t>
      </w:r>
      <w:r w:rsidR="006C77AD" w:rsidRPr="00DA11ED">
        <w:rPr>
          <w:rFonts w:cs="Arial"/>
          <w:color w:val="0070C0"/>
        </w:rPr>
        <w:t xml:space="preserve"> a schedule for major examinations</w:t>
      </w:r>
      <w:r w:rsidR="00D436F1" w:rsidRPr="00DA11ED">
        <w:rPr>
          <w:rFonts w:cs="Arial"/>
          <w:color w:val="0070C0"/>
        </w:rPr>
        <w:t>, course readings,</w:t>
      </w:r>
      <w:r w:rsidR="006C77AD" w:rsidRPr="00DA11ED">
        <w:rPr>
          <w:rFonts w:cs="Arial"/>
          <w:color w:val="0070C0"/>
        </w:rPr>
        <w:t xml:space="preserve"> and assignment due dates</w:t>
      </w:r>
      <w:r w:rsidRPr="00DA11ED">
        <w:rPr>
          <w:rFonts w:cs="Arial"/>
          <w:color w:val="0070C0"/>
        </w:rPr>
        <w:t>.]</w:t>
      </w:r>
    </w:p>
    <w:p w14:paraId="6EB9C35B" w14:textId="77777777" w:rsidR="008F024C" w:rsidRPr="00DA11ED" w:rsidRDefault="008F024C" w:rsidP="008F024C">
      <w:pPr>
        <w:rPr>
          <w:rFonts w:cs="Arial"/>
          <w:color w:val="0070C0"/>
        </w:rPr>
      </w:pPr>
    </w:p>
    <w:p w14:paraId="0D09685F" w14:textId="77777777" w:rsidR="00D436F1" w:rsidRPr="00DA11ED" w:rsidRDefault="00D436F1" w:rsidP="008F024C">
      <w:pPr>
        <w:rPr>
          <w:rFonts w:cs="Arial"/>
          <w:color w:val="0070C0"/>
        </w:rPr>
      </w:pPr>
    </w:p>
    <w:p w14:paraId="678861D5" w14:textId="76E9EAB8" w:rsidR="008F024C" w:rsidRPr="00DA11ED" w:rsidRDefault="008F024C" w:rsidP="008F02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mallCaps/>
          <w:color w:val="0070C0"/>
          <w:sz w:val="20"/>
          <w:szCs w:val="20"/>
          <w:u w:val="single"/>
        </w:rPr>
      </w:pPr>
      <w:r w:rsidRPr="00DA11ED">
        <w:rPr>
          <w:b/>
          <w:color w:val="0070C0"/>
          <w:sz w:val="20"/>
          <w:szCs w:val="20"/>
          <w:u w:val="single"/>
        </w:rPr>
        <w:t>Date</w:t>
      </w:r>
      <w:r w:rsidRPr="00DA11ED">
        <w:rPr>
          <w:b/>
          <w:color w:val="0070C0"/>
          <w:sz w:val="20"/>
          <w:szCs w:val="20"/>
          <w:u w:val="single"/>
        </w:rPr>
        <w:tab/>
      </w:r>
      <w:r w:rsidRPr="00DA11ED">
        <w:rPr>
          <w:b/>
          <w:color w:val="0070C0"/>
          <w:sz w:val="20"/>
          <w:szCs w:val="20"/>
        </w:rPr>
        <w:tab/>
      </w:r>
      <w:r w:rsidRPr="00DA11ED">
        <w:rPr>
          <w:b/>
          <w:color w:val="0070C0"/>
          <w:sz w:val="20"/>
          <w:szCs w:val="20"/>
        </w:rPr>
        <w:tab/>
      </w:r>
      <w:r w:rsidRPr="00DA11ED">
        <w:rPr>
          <w:b/>
          <w:color w:val="0070C0"/>
          <w:sz w:val="20"/>
          <w:szCs w:val="20"/>
        </w:rPr>
        <w:tab/>
      </w:r>
      <w:r w:rsidRPr="00DA11ED">
        <w:rPr>
          <w:b/>
          <w:color w:val="0070C0"/>
          <w:sz w:val="20"/>
          <w:szCs w:val="20"/>
          <w:u w:val="single"/>
        </w:rPr>
        <w:t>Topic/Discussion</w:t>
      </w:r>
      <w:r w:rsidRPr="00DA11ED">
        <w:rPr>
          <w:b/>
          <w:color w:val="0070C0"/>
          <w:sz w:val="20"/>
          <w:szCs w:val="20"/>
        </w:rPr>
        <w:tab/>
      </w:r>
      <w:r w:rsidRPr="00DA11ED">
        <w:rPr>
          <w:b/>
          <w:color w:val="0070C0"/>
          <w:sz w:val="20"/>
          <w:szCs w:val="20"/>
        </w:rPr>
        <w:tab/>
      </w:r>
      <w:r w:rsidR="00D436F1" w:rsidRPr="00DA11ED">
        <w:rPr>
          <w:b/>
          <w:color w:val="0070C0"/>
          <w:sz w:val="20"/>
          <w:szCs w:val="20"/>
        </w:rPr>
        <w:tab/>
        <w:t>Readings</w:t>
      </w:r>
      <w:r w:rsidR="006C77AD" w:rsidRPr="00DA11ED">
        <w:rPr>
          <w:b/>
          <w:color w:val="0070C0"/>
          <w:sz w:val="20"/>
          <w:szCs w:val="20"/>
        </w:rPr>
        <w:tab/>
      </w:r>
      <w:r w:rsidR="006C77AD" w:rsidRPr="00DA11ED">
        <w:rPr>
          <w:b/>
          <w:color w:val="0070C0"/>
          <w:sz w:val="20"/>
          <w:szCs w:val="20"/>
        </w:rPr>
        <w:tab/>
      </w:r>
      <w:r w:rsidR="006C77AD" w:rsidRPr="00DA11ED">
        <w:rPr>
          <w:b/>
          <w:color w:val="0070C0"/>
          <w:sz w:val="20"/>
          <w:szCs w:val="20"/>
        </w:rPr>
        <w:tab/>
        <w:t xml:space="preserve">Due Dates: </w:t>
      </w:r>
      <w:r w:rsidRPr="00DA11ED">
        <w:rPr>
          <w:b/>
          <w:color w:val="0070C0"/>
          <w:sz w:val="20"/>
          <w:szCs w:val="20"/>
        </w:rPr>
        <w:tab/>
      </w:r>
      <w:r w:rsidRPr="00DA11ED">
        <w:rPr>
          <w:b/>
          <w:color w:val="0070C0"/>
          <w:sz w:val="20"/>
          <w:szCs w:val="20"/>
        </w:rPr>
        <w:tab/>
      </w:r>
      <w:r w:rsidRPr="00DA11ED">
        <w:rPr>
          <w:b/>
          <w:color w:val="0070C0"/>
          <w:sz w:val="20"/>
          <w:szCs w:val="20"/>
        </w:rPr>
        <w:tab/>
      </w:r>
      <w:r w:rsidRPr="00DA11ED">
        <w:rPr>
          <w:b/>
          <w:color w:val="0070C0"/>
          <w:sz w:val="20"/>
          <w:szCs w:val="20"/>
        </w:rPr>
        <w:tab/>
      </w:r>
    </w:p>
    <w:p w14:paraId="2C3EC102" w14:textId="3CF5CA7F" w:rsidR="006C77AD" w:rsidRPr="00DA11ED" w:rsidRDefault="008F024C" w:rsidP="006C77AD">
      <w:pPr>
        <w:rPr>
          <w:rFonts w:cs="Arial"/>
          <w:color w:val="0070C0"/>
          <w:sz w:val="20"/>
          <w:szCs w:val="20"/>
        </w:rPr>
      </w:pPr>
      <w:r w:rsidRPr="00DA11ED">
        <w:rPr>
          <w:rFonts w:cs="Arial"/>
          <w:b/>
          <w:i/>
          <w:color w:val="0070C0"/>
          <w:sz w:val="20"/>
          <w:szCs w:val="20"/>
        </w:rPr>
        <w:t xml:space="preserve">Week 1: </w:t>
      </w:r>
      <w:r w:rsidRPr="00DA11ED">
        <w:rPr>
          <w:rFonts w:cs="Arial"/>
          <w:b/>
          <w:i/>
          <w:color w:val="0070C0"/>
          <w:sz w:val="20"/>
          <w:szCs w:val="20"/>
        </w:rPr>
        <w:tab/>
      </w:r>
      <w:r w:rsidRPr="00DA11ED">
        <w:rPr>
          <w:rFonts w:cs="Arial"/>
          <w:b/>
          <w:i/>
          <w:color w:val="0070C0"/>
          <w:sz w:val="20"/>
          <w:szCs w:val="20"/>
        </w:rPr>
        <w:tab/>
      </w:r>
      <w:r w:rsidR="006C77AD" w:rsidRPr="00DA11ED">
        <w:rPr>
          <w:rFonts w:cs="Arial"/>
          <w:color w:val="0070C0"/>
          <w:sz w:val="20"/>
          <w:szCs w:val="20"/>
        </w:rPr>
        <w:t>Course Introduction</w:t>
      </w:r>
      <w:r w:rsidR="00D436F1" w:rsidRPr="00DA11ED">
        <w:rPr>
          <w:rFonts w:cs="Arial"/>
          <w:color w:val="0070C0"/>
          <w:sz w:val="20"/>
          <w:szCs w:val="20"/>
        </w:rPr>
        <w:tab/>
      </w:r>
      <w:r w:rsidR="006C77AD" w:rsidRPr="00DA11ED">
        <w:rPr>
          <w:rFonts w:cs="Arial"/>
          <w:color w:val="0070C0"/>
          <w:sz w:val="20"/>
          <w:szCs w:val="20"/>
        </w:rPr>
        <w:tab/>
      </w:r>
      <w:r w:rsidR="006C77AD" w:rsidRPr="00DA11ED">
        <w:rPr>
          <w:rFonts w:cs="Arial"/>
          <w:color w:val="0070C0"/>
          <w:sz w:val="20"/>
          <w:szCs w:val="20"/>
        </w:rPr>
        <w:tab/>
      </w:r>
      <w:r w:rsidR="006C77AD" w:rsidRPr="00DA11ED">
        <w:rPr>
          <w:rFonts w:cs="Arial"/>
          <w:color w:val="0070C0"/>
          <w:sz w:val="20"/>
          <w:szCs w:val="20"/>
        </w:rPr>
        <w:tab/>
      </w:r>
      <w:r w:rsidR="00D436F1" w:rsidRPr="00DA11ED">
        <w:rPr>
          <w:rFonts w:cs="Arial"/>
          <w:color w:val="0070C0"/>
          <w:sz w:val="20"/>
          <w:szCs w:val="20"/>
        </w:rPr>
        <w:tab/>
        <w:t>HW</w:t>
      </w:r>
      <w:r w:rsidR="006C77AD" w:rsidRPr="00DA11ED">
        <w:rPr>
          <w:rFonts w:cs="Arial"/>
          <w:color w:val="0070C0"/>
          <w:sz w:val="20"/>
          <w:szCs w:val="20"/>
        </w:rPr>
        <w:t>#1 Due Jan.10</w:t>
      </w:r>
    </w:p>
    <w:p w14:paraId="544B2262" w14:textId="39A5E493" w:rsidR="008F024C" w:rsidRPr="00DA11ED" w:rsidRDefault="008F024C" w:rsidP="006C77AD">
      <w:pPr>
        <w:rPr>
          <w:rFonts w:cs="Arial"/>
          <w:i/>
          <w:smallCaps/>
          <w:color w:val="0070C0"/>
          <w:sz w:val="20"/>
          <w:szCs w:val="20"/>
          <w:u w:val="single"/>
        </w:rPr>
      </w:pPr>
      <w:r w:rsidRPr="00DA11ED">
        <w:rPr>
          <w:rFonts w:cs="Arial"/>
          <w:color w:val="0070C0"/>
          <w:sz w:val="20"/>
          <w:szCs w:val="20"/>
        </w:rPr>
        <w:tab/>
      </w:r>
      <w:r w:rsidRPr="00DA11ED">
        <w:rPr>
          <w:rFonts w:cs="Arial"/>
          <w:color w:val="0070C0"/>
          <w:sz w:val="20"/>
          <w:szCs w:val="20"/>
        </w:rPr>
        <w:tab/>
      </w:r>
    </w:p>
    <w:p w14:paraId="3AC7BD54" w14:textId="17FBFF8D" w:rsidR="008F024C" w:rsidRPr="00DA11ED" w:rsidRDefault="008F024C" w:rsidP="008F024C">
      <w:pPr>
        <w:rPr>
          <w:rFonts w:cs="Arial"/>
          <w:bCs/>
          <w:iCs/>
          <w:color w:val="0070C0"/>
          <w:sz w:val="20"/>
          <w:szCs w:val="20"/>
        </w:rPr>
      </w:pPr>
      <w:r w:rsidRPr="00DA11ED">
        <w:rPr>
          <w:rFonts w:cs="Arial"/>
          <w:b/>
          <w:i/>
          <w:color w:val="0070C0"/>
          <w:sz w:val="20"/>
          <w:szCs w:val="20"/>
        </w:rPr>
        <w:t>Week 2:</w:t>
      </w:r>
      <w:r w:rsidR="006574E1" w:rsidRPr="00DA11ED">
        <w:rPr>
          <w:rFonts w:cs="Arial"/>
          <w:b/>
          <w:i/>
          <w:color w:val="0070C0"/>
          <w:sz w:val="20"/>
          <w:szCs w:val="20"/>
        </w:rPr>
        <w:tab/>
      </w:r>
      <w:r w:rsidR="006574E1" w:rsidRPr="00DA11ED">
        <w:rPr>
          <w:rFonts w:cs="Arial"/>
          <w:b/>
          <w:i/>
          <w:color w:val="0070C0"/>
          <w:sz w:val="20"/>
          <w:szCs w:val="20"/>
        </w:rPr>
        <w:tab/>
      </w:r>
      <w:r w:rsidR="006574E1" w:rsidRPr="00DA11ED">
        <w:rPr>
          <w:rFonts w:cs="Arial"/>
          <w:bCs/>
          <w:iCs/>
          <w:color w:val="0070C0"/>
          <w:sz w:val="20"/>
          <w:szCs w:val="20"/>
        </w:rPr>
        <w:t>Topic 2</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t>HW</w:t>
      </w:r>
      <w:r w:rsidR="006574E1" w:rsidRPr="00DA11ED">
        <w:rPr>
          <w:rFonts w:cs="Arial"/>
          <w:bCs/>
          <w:iCs/>
          <w:color w:val="0070C0"/>
          <w:sz w:val="20"/>
          <w:szCs w:val="20"/>
        </w:rPr>
        <w:t xml:space="preserve"> #2 Due Jan .17</w:t>
      </w:r>
    </w:p>
    <w:p w14:paraId="1BB712C3" w14:textId="77777777" w:rsidR="008F024C" w:rsidRPr="00DA11ED" w:rsidRDefault="008F024C" w:rsidP="008F024C">
      <w:pPr>
        <w:rPr>
          <w:rFonts w:cs="Arial"/>
          <w:i/>
          <w:color w:val="0070C0"/>
          <w:sz w:val="20"/>
          <w:szCs w:val="20"/>
        </w:rPr>
      </w:pPr>
      <w:r w:rsidRPr="00DA11ED">
        <w:rPr>
          <w:rFonts w:cs="Arial"/>
          <w:b/>
          <w:i/>
          <w:color w:val="0070C0"/>
          <w:sz w:val="20"/>
          <w:szCs w:val="20"/>
        </w:rPr>
        <w:t xml:space="preserve"> </w:t>
      </w:r>
      <w:r w:rsidRPr="00DA11ED">
        <w:rPr>
          <w:rFonts w:cs="Arial"/>
          <w:b/>
          <w:i/>
          <w:color w:val="0070C0"/>
          <w:sz w:val="20"/>
          <w:szCs w:val="20"/>
        </w:rPr>
        <w:tab/>
      </w:r>
      <w:r w:rsidRPr="00DA11ED">
        <w:rPr>
          <w:rFonts w:cs="Arial"/>
          <w:b/>
          <w:i/>
          <w:color w:val="0070C0"/>
          <w:sz w:val="20"/>
          <w:szCs w:val="20"/>
        </w:rPr>
        <w:tab/>
      </w:r>
    </w:p>
    <w:p w14:paraId="5957951C" w14:textId="56C64C6D" w:rsidR="008F024C" w:rsidRPr="00DA11ED" w:rsidRDefault="008F024C" w:rsidP="008F024C">
      <w:pPr>
        <w:rPr>
          <w:rFonts w:cs="Arial"/>
          <w:b/>
          <w:i/>
          <w:color w:val="0070C0"/>
          <w:sz w:val="20"/>
          <w:szCs w:val="20"/>
        </w:rPr>
      </w:pPr>
      <w:r w:rsidRPr="00DA11ED">
        <w:rPr>
          <w:rFonts w:cs="Arial"/>
          <w:b/>
          <w:i/>
          <w:color w:val="0070C0"/>
          <w:sz w:val="20"/>
          <w:szCs w:val="20"/>
        </w:rPr>
        <w:t>Week 3:</w:t>
      </w:r>
      <w:r w:rsidR="006574E1" w:rsidRPr="00DA11ED">
        <w:rPr>
          <w:rFonts w:cs="Arial"/>
          <w:b/>
          <w:i/>
          <w:color w:val="0070C0"/>
          <w:sz w:val="20"/>
          <w:szCs w:val="20"/>
        </w:rPr>
        <w:tab/>
      </w:r>
      <w:r w:rsidR="006574E1" w:rsidRPr="00DA11ED">
        <w:rPr>
          <w:rFonts w:cs="Arial"/>
          <w:b/>
          <w:i/>
          <w:color w:val="0070C0"/>
          <w:sz w:val="20"/>
          <w:szCs w:val="20"/>
        </w:rPr>
        <w:tab/>
      </w:r>
      <w:r w:rsidR="006574E1" w:rsidRPr="00DA11ED">
        <w:rPr>
          <w:rFonts w:cs="Arial"/>
          <w:bCs/>
          <w:iCs/>
          <w:color w:val="0070C0"/>
          <w:sz w:val="20"/>
          <w:szCs w:val="20"/>
        </w:rPr>
        <w:t>Topic 3</w:t>
      </w:r>
      <w:r w:rsidR="006574E1" w:rsidRPr="00DA11ED">
        <w:rPr>
          <w:rFonts w:cs="Arial"/>
          <w:bCs/>
          <w:iCs/>
          <w:color w:val="0070C0"/>
          <w:sz w:val="20"/>
          <w:szCs w:val="20"/>
        </w:rPr>
        <w:tab/>
      </w:r>
      <w:r w:rsidR="006574E1" w:rsidRPr="00DA11ED">
        <w:rPr>
          <w:rFonts w:cs="Arial"/>
          <w:b/>
          <w:i/>
          <w:color w:val="0070C0"/>
          <w:sz w:val="20"/>
          <w:szCs w:val="20"/>
        </w:rPr>
        <w:tab/>
      </w:r>
      <w:r w:rsidR="006574E1" w:rsidRPr="00DA11ED">
        <w:rPr>
          <w:rFonts w:cs="Arial"/>
          <w:b/>
          <w:i/>
          <w:color w:val="0070C0"/>
          <w:sz w:val="20"/>
          <w:szCs w:val="20"/>
        </w:rPr>
        <w:tab/>
      </w:r>
      <w:r w:rsidR="006574E1" w:rsidRPr="00DA11ED">
        <w:rPr>
          <w:rFonts w:cs="Arial"/>
          <w:b/>
          <w:i/>
          <w:color w:val="0070C0"/>
          <w:sz w:val="20"/>
          <w:szCs w:val="20"/>
        </w:rPr>
        <w:tab/>
      </w:r>
    </w:p>
    <w:p w14:paraId="10003DF3" w14:textId="77777777" w:rsidR="008F024C" w:rsidRPr="00DA11ED" w:rsidRDefault="008F024C" w:rsidP="008F024C">
      <w:pPr>
        <w:rPr>
          <w:rFonts w:cs="Arial"/>
          <w:i/>
          <w:color w:val="0070C0"/>
          <w:sz w:val="20"/>
          <w:szCs w:val="20"/>
        </w:rPr>
      </w:pPr>
      <w:r w:rsidRPr="00DA11ED">
        <w:rPr>
          <w:rFonts w:cs="Arial"/>
          <w:b/>
          <w:i/>
          <w:color w:val="0070C0"/>
          <w:sz w:val="20"/>
          <w:szCs w:val="20"/>
        </w:rPr>
        <w:t xml:space="preserve"> </w:t>
      </w:r>
      <w:r w:rsidRPr="00DA11ED">
        <w:rPr>
          <w:rFonts w:cs="Arial"/>
          <w:b/>
          <w:i/>
          <w:color w:val="0070C0"/>
          <w:sz w:val="20"/>
          <w:szCs w:val="20"/>
        </w:rPr>
        <w:tab/>
      </w:r>
      <w:r w:rsidRPr="00DA11ED">
        <w:rPr>
          <w:rFonts w:cs="Arial"/>
          <w:b/>
          <w:i/>
          <w:color w:val="0070C0"/>
          <w:sz w:val="20"/>
          <w:szCs w:val="20"/>
        </w:rPr>
        <w:tab/>
      </w:r>
    </w:p>
    <w:p w14:paraId="74554088" w14:textId="1E890E5F" w:rsidR="008F024C" w:rsidRPr="00DA11ED" w:rsidRDefault="008F024C" w:rsidP="008F024C">
      <w:pPr>
        <w:rPr>
          <w:rFonts w:cs="Arial"/>
          <w:bCs/>
          <w:iCs/>
          <w:color w:val="0070C0"/>
          <w:sz w:val="20"/>
          <w:szCs w:val="20"/>
        </w:rPr>
      </w:pPr>
      <w:r w:rsidRPr="00DA11ED">
        <w:rPr>
          <w:rFonts w:cs="Arial"/>
          <w:b/>
          <w:i/>
          <w:color w:val="0070C0"/>
          <w:sz w:val="20"/>
          <w:szCs w:val="20"/>
        </w:rPr>
        <w:t xml:space="preserve">Week 4: </w:t>
      </w:r>
      <w:r w:rsidRPr="00DA11ED">
        <w:rPr>
          <w:rFonts w:cs="Arial"/>
          <w:b/>
          <w:i/>
          <w:color w:val="0070C0"/>
          <w:sz w:val="20"/>
          <w:szCs w:val="20"/>
        </w:rPr>
        <w:tab/>
      </w:r>
      <w:r w:rsidRPr="00DA11ED">
        <w:rPr>
          <w:rFonts w:cs="Arial"/>
          <w:b/>
          <w:i/>
          <w:color w:val="0070C0"/>
          <w:sz w:val="20"/>
          <w:szCs w:val="20"/>
        </w:rPr>
        <w:tab/>
      </w:r>
      <w:r w:rsidR="006574E1" w:rsidRPr="00DA11ED">
        <w:rPr>
          <w:rFonts w:cs="Arial"/>
          <w:bCs/>
          <w:iCs/>
          <w:color w:val="0070C0"/>
          <w:sz w:val="20"/>
          <w:szCs w:val="20"/>
        </w:rPr>
        <w:t>Exam 1</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r>
      <w:r w:rsidR="006574E1" w:rsidRPr="00DA11ED">
        <w:rPr>
          <w:rFonts w:cs="Arial"/>
          <w:bCs/>
          <w:iCs/>
          <w:color w:val="0070C0"/>
          <w:sz w:val="20"/>
          <w:szCs w:val="20"/>
        </w:rPr>
        <w:t>In Class</w:t>
      </w:r>
      <w:r w:rsidR="006574E1" w:rsidRPr="00DA11ED">
        <w:rPr>
          <w:rFonts w:cs="Arial"/>
          <w:bCs/>
          <w:iCs/>
          <w:color w:val="0070C0"/>
          <w:sz w:val="20"/>
          <w:szCs w:val="20"/>
        </w:rPr>
        <w:tab/>
      </w:r>
    </w:p>
    <w:p w14:paraId="05999686" w14:textId="77777777" w:rsidR="008F024C" w:rsidRPr="00DA11ED" w:rsidRDefault="008F024C" w:rsidP="008F024C">
      <w:pPr>
        <w:rPr>
          <w:rFonts w:cs="Arial"/>
          <w:b/>
          <w:i/>
          <w:color w:val="0070C0"/>
          <w:sz w:val="20"/>
          <w:szCs w:val="20"/>
        </w:rPr>
      </w:pPr>
    </w:p>
    <w:p w14:paraId="7030428E" w14:textId="1C2ABD6D" w:rsidR="008F024C" w:rsidRPr="00DA11ED" w:rsidRDefault="008F024C" w:rsidP="008F024C">
      <w:pPr>
        <w:rPr>
          <w:rFonts w:cs="Arial"/>
          <w:bCs/>
          <w:iCs/>
          <w:color w:val="0070C0"/>
          <w:sz w:val="20"/>
          <w:szCs w:val="20"/>
        </w:rPr>
      </w:pPr>
      <w:r w:rsidRPr="00DA11ED">
        <w:rPr>
          <w:rFonts w:cs="Arial"/>
          <w:b/>
          <w:i/>
          <w:color w:val="0070C0"/>
          <w:sz w:val="20"/>
          <w:szCs w:val="20"/>
        </w:rPr>
        <w:t xml:space="preserve">Week 5: </w:t>
      </w:r>
      <w:r w:rsidRPr="00DA11ED">
        <w:rPr>
          <w:rFonts w:cs="Arial"/>
          <w:b/>
          <w:i/>
          <w:color w:val="0070C0"/>
          <w:sz w:val="20"/>
          <w:szCs w:val="20"/>
        </w:rPr>
        <w:tab/>
      </w:r>
      <w:r w:rsidRPr="00DA11ED">
        <w:rPr>
          <w:rFonts w:cs="Arial"/>
          <w:b/>
          <w:i/>
          <w:color w:val="0070C0"/>
          <w:sz w:val="20"/>
          <w:szCs w:val="20"/>
        </w:rPr>
        <w:tab/>
      </w:r>
      <w:r w:rsidR="006574E1" w:rsidRPr="00DA11ED">
        <w:rPr>
          <w:rFonts w:cs="Arial"/>
          <w:bCs/>
          <w:iCs/>
          <w:color w:val="0070C0"/>
          <w:sz w:val="20"/>
          <w:szCs w:val="20"/>
        </w:rPr>
        <w:t>Topic 4</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t>HW</w:t>
      </w:r>
      <w:r w:rsidR="006574E1" w:rsidRPr="00DA11ED">
        <w:rPr>
          <w:rFonts w:cs="Arial"/>
          <w:bCs/>
          <w:iCs/>
          <w:color w:val="0070C0"/>
          <w:sz w:val="20"/>
          <w:szCs w:val="20"/>
        </w:rPr>
        <w:t xml:space="preserve"> #3 Due…</w:t>
      </w:r>
    </w:p>
    <w:p w14:paraId="0676446A" w14:textId="77777777" w:rsidR="008F024C" w:rsidRPr="00DA11ED" w:rsidRDefault="008F024C" w:rsidP="008F024C">
      <w:pPr>
        <w:rPr>
          <w:rFonts w:cs="Arial"/>
          <w:bCs/>
          <w:iCs/>
          <w:color w:val="0070C0"/>
          <w:sz w:val="20"/>
          <w:szCs w:val="20"/>
        </w:rPr>
      </w:pPr>
    </w:p>
    <w:p w14:paraId="022B4F88" w14:textId="0EE649BD" w:rsidR="008F024C" w:rsidRPr="00DA11ED" w:rsidRDefault="008F024C" w:rsidP="008F024C">
      <w:pPr>
        <w:rPr>
          <w:rFonts w:cs="Arial"/>
          <w:bCs/>
          <w:iCs/>
          <w:color w:val="0070C0"/>
          <w:sz w:val="20"/>
          <w:szCs w:val="20"/>
        </w:rPr>
      </w:pPr>
      <w:r w:rsidRPr="00DA11ED">
        <w:rPr>
          <w:rFonts w:cs="Arial"/>
          <w:b/>
          <w:i/>
          <w:color w:val="0070C0"/>
          <w:sz w:val="20"/>
          <w:szCs w:val="20"/>
        </w:rPr>
        <w:t>Week 6:</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Topic 5</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t>HW</w:t>
      </w:r>
      <w:r w:rsidR="006574E1" w:rsidRPr="00DA11ED">
        <w:rPr>
          <w:rFonts w:cs="Arial"/>
          <w:bCs/>
          <w:iCs/>
          <w:color w:val="0070C0"/>
          <w:sz w:val="20"/>
          <w:szCs w:val="20"/>
        </w:rPr>
        <w:t xml:space="preserve"> #4 Due…</w:t>
      </w:r>
    </w:p>
    <w:p w14:paraId="5296D0A6" w14:textId="77777777" w:rsidR="008F024C" w:rsidRPr="00DA11ED" w:rsidRDefault="008F024C" w:rsidP="008F024C">
      <w:pPr>
        <w:rPr>
          <w:rFonts w:cs="Arial"/>
          <w:bCs/>
          <w:iCs/>
          <w:color w:val="0070C0"/>
          <w:sz w:val="20"/>
          <w:szCs w:val="20"/>
        </w:rPr>
      </w:pPr>
    </w:p>
    <w:p w14:paraId="7ECF4BA4" w14:textId="0ECDBAF5" w:rsidR="008F024C" w:rsidRPr="00DA11ED" w:rsidRDefault="008F024C" w:rsidP="008F024C">
      <w:pPr>
        <w:rPr>
          <w:rFonts w:cs="Arial"/>
          <w:bCs/>
          <w:iCs/>
          <w:color w:val="0070C0"/>
          <w:sz w:val="20"/>
          <w:szCs w:val="20"/>
        </w:rPr>
      </w:pPr>
      <w:r w:rsidRPr="00DA11ED">
        <w:rPr>
          <w:rFonts w:cs="Arial"/>
          <w:b/>
          <w:i/>
          <w:color w:val="0070C0"/>
          <w:sz w:val="20"/>
          <w:szCs w:val="20"/>
        </w:rPr>
        <w:t>Week 7:</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Topic 6</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t>HW</w:t>
      </w:r>
      <w:r w:rsidR="006574E1" w:rsidRPr="00DA11ED">
        <w:rPr>
          <w:rFonts w:cs="Arial"/>
          <w:bCs/>
          <w:iCs/>
          <w:color w:val="0070C0"/>
          <w:sz w:val="20"/>
          <w:szCs w:val="20"/>
        </w:rPr>
        <w:t xml:space="preserve"> #5 Due….</w:t>
      </w:r>
    </w:p>
    <w:p w14:paraId="7195D387" w14:textId="77777777" w:rsidR="008F024C" w:rsidRPr="00DA11ED" w:rsidRDefault="008F024C" w:rsidP="008F024C">
      <w:pPr>
        <w:rPr>
          <w:rFonts w:cs="Arial"/>
          <w:bCs/>
          <w:iCs/>
          <w:color w:val="0070C0"/>
          <w:sz w:val="20"/>
          <w:szCs w:val="20"/>
        </w:rPr>
      </w:pPr>
    </w:p>
    <w:p w14:paraId="1BE0D31D" w14:textId="19D8AA29" w:rsidR="008F024C" w:rsidRPr="00DA11ED" w:rsidRDefault="008F024C" w:rsidP="008F024C">
      <w:pPr>
        <w:rPr>
          <w:rFonts w:cs="Arial"/>
          <w:bCs/>
          <w:iCs/>
          <w:color w:val="0070C0"/>
          <w:sz w:val="20"/>
          <w:szCs w:val="20"/>
        </w:rPr>
      </w:pPr>
      <w:r w:rsidRPr="00DA11ED">
        <w:rPr>
          <w:rFonts w:cs="Arial"/>
          <w:b/>
          <w:i/>
          <w:color w:val="0070C0"/>
          <w:sz w:val="20"/>
          <w:szCs w:val="20"/>
        </w:rPr>
        <w:t>Week 8:</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Exam 2</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r>
      <w:r w:rsidR="006574E1" w:rsidRPr="00DA11ED">
        <w:rPr>
          <w:rFonts w:cs="Arial"/>
          <w:bCs/>
          <w:iCs/>
          <w:color w:val="0070C0"/>
          <w:sz w:val="20"/>
          <w:szCs w:val="20"/>
        </w:rPr>
        <w:t>In Class</w:t>
      </w:r>
    </w:p>
    <w:p w14:paraId="1B0FB6C3" w14:textId="77777777" w:rsidR="008F024C" w:rsidRPr="00DA11ED" w:rsidRDefault="008F024C" w:rsidP="008F024C">
      <w:pPr>
        <w:rPr>
          <w:rFonts w:cs="Arial"/>
          <w:bCs/>
          <w:iCs/>
          <w:color w:val="0070C0"/>
          <w:sz w:val="20"/>
          <w:szCs w:val="20"/>
        </w:rPr>
      </w:pPr>
    </w:p>
    <w:p w14:paraId="44E3054C" w14:textId="2FB862F6" w:rsidR="008F024C" w:rsidRPr="00DA11ED" w:rsidRDefault="008F024C" w:rsidP="008F024C">
      <w:pPr>
        <w:rPr>
          <w:rFonts w:cs="Arial"/>
          <w:bCs/>
          <w:iCs/>
          <w:color w:val="0070C0"/>
          <w:sz w:val="20"/>
          <w:szCs w:val="20"/>
        </w:rPr>
      </w:pPr>
      <w:r w:rsidRPr="00DA11ED">
        <w:rPr>
          <w:rFonts w:cs="Arial"/>
          <w:b/>
          <w:i/>
          <w:color w:val="0070C0"/>
          <w:sz w:val="20"/>
          <w:szCs w:val="20"/>
        </w:rPr>
        <w:t>Week 9:</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Topic 7</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t>HW</w:t>
      </w:r>
      <w:r w:rsidR="006574E1" w:rsidRPr="00DA11ED">
        <w:rPr>
          <w:rFonts w:cs="Arial"/>
          <w:bCs/>
          <w:iCs/>
          <w:color w:val="0070C0"/>
          <w:sz w:val="20"/>
          <w:szCs w:val="20"/>
        </w:rPr>
        <w:t xml:space="preserve"> #6 Due…</w:t>
      </w:r>
    </w:p>
    <w:p w14:paraId="544EFFC3" w14:textId="77777777" w:rsidR="008F024C" w:rsidRPr="00DA11ED" w:rsidRDefault="008F024C" w:rsidP="008F024C">
      <w:pPr>
        <w:rPr>
          <w:rFonts w:cs="Arial"/>
          <w:bCs/>
          <w:iCs/>
          <w:color w:val="0070C0"/>
          <w:sz w:val="20"/>
          <w:szCs w:val="20"/>
        </w:rPr>
      </w:pPr>
    </w:p>
    <w:p w14:paraId="75B6BCCB" w14:textId="73A582CB" w:rsidR="008F024C" w:rsidRPr="00DA11ED" w:rsidRDefault="008F024C" w:rsidP="008F024C">
      <w:pPr>
        <w:rPr>
          <w:rFonts w:cs="Arial"/>
          <w:bCs/>
          <w:iCs/>
          <w:color w:val="0070C0"/>
          <w:sz w:val="20"/>
          <w:szCs w:val="20"/>
        </w:rPr>
      </w:pPr>
      <w:r w:rsidRPr="00DA11ED">
        <w:rPr>
          <w:rFonts w:cs="Arial"/>
          <w:b/>
          <w:i/>
          <w:color w:val="0070C0"/>
          <w:sz w:val="20"/>
          <w:szCs w:val="20"/>
        </w:rPr>
        <w:t>Week 10:</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Topic 8</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t>HW</w:t>
      </w:r>
      <w:r w:rsidR="006574E1" w:rsidRPr="00DA11ED">
        <w:rPr>
          <w:rFonts w:cs="Arial"/>
          <w:bCs/>
          <w:iCs/>
          <w:color w:val="0070C0"/>
          <w:sz w:val="20"/>
          <w:szCs w:val="20"/>
        </w:rPr>
        <w:t xml:space="preserve"> #7 Due…</w:t>
      </w:r>
    </w:p>
    <w:p w14:paraId="7E75B998" w14:textId="77777777" w:rsidR="008F024C" w:rsidRPr="00DA11ED" w:rsidRDefault="008F024C" w:rsidP="008F024C">
      <w:pPr>
        <w:rPr>
          <w:rFonts w:cs="Arial"/>
          <w:bCs/>
          <w:iCs/>
          <w:color w:val="0070C0"/>
          <w:sz w:val="20"/>
          <w:szCs w:val="20"/>
        </w:rPr>
      </w:pPr>
    </w:p>
    <w:p w14:paraId="055DF42F" w14:textId="7CB78B18" w:rsidR="008F024C" w:rsidRPr="00DA11ED" w:rsidRDefault="008F024C" w:rsidP="008F024C">
      <w:pPr>
        <w:rPr>
          <w:rFonts w:cs="Arial"/>
          <w:bCs/>
          <w:iCs/>
          <w:color w:val="0070C0"/>
          <w:sz w:val="20"/>
          <w:szCs w:val="20"/>
        </w:rPr>
      </w:pPr>
      <w:r w:rsidRPr="00DA11ED">
        <w:rPr>
          <w:rFonts w:cs="Arial"/>
          <w:b/>
          <w:i/>
          <w:color w:val="0070C0"/>
          <w:sz w:val="20"/>
          <w:szCs w:val="20"/>
        </w:rPr>
        <w:t>Week 11:</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Topic 9</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t>HW</w:t>
      </w:r>
      <w:r w:rsidR="006574E1" w:rsidRPr="00DA11ED">
        <w:rPr>
          <w:rFonts w:cs="Arial"/>
          <w:bCs/>
          <w:iCs/>
          <w:color w:val="0070C0"/>
          <w:sz w:val="20"/>
          <w:szCs w:val="20"/>
        </w:rPr>
        <w:t>#8 Due…</w:t>
      </w:r>
    </w:p>
    <w:p w14:paraId="006D5B36" w14:textId="77777777" w:rsidR="008F024C" w:rsidRPr="00DA11ED" w:rsidRDefault="008F024C" w:rsidP="008F024C">
      <w:pPr>
        <w:rPr>
          <w:rFonts w:cs="Arial"/>
          <w:bCs/>
          <w:iCs/>
          <w:color w:val="0070C0"/>
          <w:sz w:val="20"/>
          <w:szCs w:val="20"/>
        </w:rPr>
      </w:pPr>
    </w:p>
    <w:p w14:paraId="7E50D991" w14:textId="0640EFFD" w:rsidR="008F024C" w:rsidRPr="00DA11ED" w:rsidRDefault="008F024C" w:rsidP="008F024C">
      <w:pPr>
        <w:rPr>
          <w:rFonts w:cs="Arial"/>
          <w:bCs/>
          <w:iCs/>
          <w:color w:val="0070C0"/>
          <w:sz w:val="20"/>
          <w:szCs w:val="20"/>
        </w:rPr>
      </w:pPr>
      <w:r w:rsidRPr="00DA11ED">
        <w:rPr>
          <w:rFonts w:cs="Arial"/>
          <w:b/>
          <w:i/>
          <w:color w:val="0070C0"/>
          <w:sz w:val="20"/>
          <w:szCs w:val="20"/>
        </w:rPr>
        <w:t>Week 12:</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Exam 3</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D436F1" w:rsidRPr="00DA11ED">
        <w:rPr>
          <w:rFonts w:cs="Arial"/>
          <w:bCs/>
          <w:iCs/>
          <w:color w:val="0070C0"/>
          <w:sz w:val="20"/>
          <w:szCs w:val="20"/>
        </w:rPr>
        <w:tab/>
      </w:r>
      <w:r w:rsidR="006574E1" w:rsidRPr="00DA11ED">
        <w:rPr>
          <w:rFonts w:cs="Arial"/>
          <w:bCs/>
          <w:iCs/>
          <w:color w:val="0070C0"/>
          <w:sz w:val="20"/>
          <w:szCs w:val="20"/>
        </w:rPr>
        <w:t>In Class</w:t>
      </w:r>
    </w:p>
    <w:p w14:paraId="7EB77D4B" w14:textId="77777777" w:rsidR="008F024C" w:rsidRPr="00DA11ED" w:rsidRDefault="008F024C" w:rsidP="008F024C">
      <w:pPr>
        <w:rPr>
          <w:rFonts w:cs="Arial"/>
          <w:bCs/>
          <w:iCs/>
          <w:color w:val="0070C0"/>
          <w:sz w:val="20"/>
          <w:szCs w:val="20"/>
        </w:rPr>
      </w:pPr>
    </w:p>
    <w:p w14:paraId="604EA7F2" w14:textId="3C6636A4" w:rsidR="008F024C" w:rsidRPr="00DA11ED" w:rsidRDefault="008F024C" w:rsidP="008F024C">
      <w:pPr>
        <w:rPr>
          <w:rFonts w:cs="Arial"/>
          <w:bCs/>
          <w:iCs/>
          <w:color w:val="0070C0"/>
          <w:sz w:val="20"/>
          <w:szCs w:val="20"/>
        </w:rPr>
      </w:pPr>
      <w:r w:rsidRPr="00DA11ED">
        <w:rPr>
          <w:rFonts w:cs="Arial"/>
          <w:b/>
          <w:i/>
          <w:color w:val="0070C0"/>
          <w:sz w:val="20"/>
          <w:szCs w:val="20"/>
        </w:rPr>
        <w:t>Week 13:</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Topic 10</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6574E1" w:rsidRPr="00DA11ED">
        <w:rPr>
          <w:rFonts w:cs="Arial"/>
          <w:bCs/>
          <w:iCs/>
          <w:color w:val="0070C0"/>
          <w:sz w:val="20"/>
          <w:szCs w:val="20"/>
        </w:rPr>
        <w:t>H</w:t>
      </w:r>
      <w:r w:rsidR="00D436F1" w:rsidRPr="00DA11ED">
        <w:rPr>
          <w:rFonts w:cs="Arial"/>
          <w:bCs/>
          <w:iCs/>
          <w:color w:val="0070C0"/>
          <w:sz w:val="20"/>
          <w:szCs w:val="20"/>
        </w:rPr>
        <w:t>W</w:t>
      </w:r>
      <w:r w:rsidR="006574E1" w:rsidRPr="00DA11ED">
        <w:rPr>
          <w:rFonts w:cs="Arial"/>
          <w:bCs/>
          <w:iCs/>
          <w:color w:val="0070C0"/>
          <w:sz w:val="20"/>
          <w:szCs w:val="20"/>
        </w:rPr>
        <w:t>#9 Due…</w:t>
      </w:r>
    </w:p>
    <w:p w14:paraId="448DD8F0" w14:textId="77777777" w:rsidR="008F024C" w:rsidRPr="00DA11ED" w:rsidRDefault="008F024C" w:rsidP="008F024C">
      <w:pPr>
        <w:rPr>
          <w:rFonts w:cs="Arial"/>
          <w:bCs/>
          <w:iCs/>
          <w:color w:val="0070C0"/>
          <w:sz w:val="20"/>
          <w:szCs w:val="20"/>
        </w:rPr>
      </w:pPr>
    </w:p>
    <w:p w14:paraId="10C849DB" w14:textId="384AF683" w:rsidR="008F024C" w:rsidRPr="00DA11ED" w:rsidRDefault="008F024C" w:rsidP="008F024C">
      <w:pPr>
        <w:rPr>
          <w:rFonts w:cs="Arial"/>
          <w:bCs/>
          <w:iCs/>
          <w:color w:val="0070C0"/>
          <w:sz w:val="20"/>
          <w:szCs w:val="20"/>
        </w:rPr>
      </w:pPr>
      <w:r w:rsidRPr="00DA11ED">
        <w:rPr>
          <w:rFonts w:cs="Arial"/>
          <w:b/>
          <w:i/>
          <w:color w:val="0070C0"/>
          <w:sz w:val="20"/>
          <w:szCs w:val="20"/>
        </w:rPr>
        <w:t>Week 14:</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Topic 11</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t>HW</w:t>
      </w:r>
      <w:r w:rsidR="006574E1" w:rsidRPr="00DA11ED">
        <w:rPr>
          <w:rFonts w:cs="Arial"/>
          <w:bCs/>
          <w:iCs/>
          <w:color w:val="0070C0"/>
          <w:sz w:val="20"/>
          <w:szCs w:val="20"/>
        </w:rPr>
        <w:t>#10 Due…</w:t>
      </w:r>
    </w:p>
    <w:p w14:paraId="6EC601CA" w14:textId="77777777" w:rsidR="008F024C" w:rsidRPr="00DA11ED" w:rsidRDefault="008F024C" w:rsidP="008F024C">
      <w:pPr>
        <w:rPr>
          <w:rFonts w:cs="Arial"/>
          <w:bCs/>
          <w:iCs/>
          <w:color w:val="0070C0"/>
          <w:sz w:val="20"/>
          <w:szCs w:val="20"/>
        </w:rPr>
      </w:pPr>
    </w:p>
    <w:p w14:paraId="3D3F9B2B" w14:textId="2EDFDDA0" w:rsidR="008F024C" w:rsidRPr="00DA11ED" w:rsidRDefault="008F024C" w:rsidP="008F024C">
      <w:pPr>
        <w:rPr>
          <w:rFonts w:cs="Arial"/>
          <w:bCs/>
          <w:iCs/>
          <w:color w:val="0070C0"/>
          <w:sz w:val="20"/>
          <w:szCs w:val="20"/>
        </w:rPr>
      </w:pPr>
      <w:r w:rsidRPr="00DA11ED">
        <w:rPr>
          <w:rFonts w:cs="Arial"/>
          <w:b/>
          <w:i/>
          <w:color w:val="0070C0"/>
          <w:sz w:val="20"/>
          <w:szCs w:val="20"/>
        </w:rPr>
        <w:t xml:space="preserve">Week 15: </w:t>
      </w:r>
      <w:r w:rsidRPr="00DA11ED">
        <w:rPr>
          <w:rFonts w:cs="Arial"/>
          <w:b/>
          <w:i/>
          <w:color w:val="0070C0"/>
          <w:sz w:val="20"/>
          <w:szCs w:val="20"/>
        </w:rPr>
        <w:tab/>
      </w:r>
      <w:r w:rsidRPr="00DA11ED">
        <w:rPr>
          <w:rFonts w:cs="Arial"/>
          <w:bCs/>
          <w:iCs/>
          <w:color w:val="0070C0"/>
          <w:sz w:val="20"/>
          <w:szCs w:val="20"/>
        </w:rPr>
        <w:tab/>
      </w:r>
      <w:r w:rsidR="006574E1" w:rsidRPr="00DA11ED">
        <w:rPr>
          <w:rFonts w:cs="Arial"/>
          <w:bCs/>
          <w:iCs/>
          <w:color w:val="0070C0"/>
          <w:sz w:val="20"/>
          <w:szCs w:val="20"/>
        </w:rPr>
        <w:t>Topic 12</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6574E1" w:rsidRPr="00DA11ED">
        <w:rPr>
          <w:rFonts w:cs="Arial"/>
          <w:bCs/>
          <w:iCs/>
          <w:color w:val="0070C0"/>
          <w:sz w:val="20"/>
          <w:szCs w:val="20"/>
        </w:rPr>
        <w:t>In Class</w:t>
      </w:r>
      <w:r w:rsidR="006574E1" w:rsidRPr="00DA11ED">
        <w:rPr>
          <w:rFonts w:cs="Arial"/>
          <w:bCs/>
          <w:iCs/>
          <w:color w:val="0070C0"/>
          <w:sz w:val="20"/>
          <w:szCs w:val="20"/>
        </w:rPr>
        <w:tab/>
      </w:r>
      <w:r w:rsidR="006574E1" w:rsidRPr="00DA11ED">
        <w:rPr>
          <w:rFonts w:cs="Arial"/>
          <w:bCs/>
          <w:iCs/>
          <w:color w:val="0070C0"/>
          <w:sz w:val="20"/>
          <w:szCs w:val="20"/>
        </w:rPr>
        <w:tab/>
      </w:r>
    </w:p>
    <w:p w14:paraId="4C3092F8" w14:textId="77777777" w:rsidR="008F024C" w:rsidRPr="00DA11ED" w:rsidRDefault="008F024C" w:rsidP="008F024C">
      <w:pPr>
        <w:rPr>
          <w:rFonts w:cs="Arial"/>
          <w:bCs/>
          <w:iCs/>
          <w:color w:val="0070C0"/>
          <w:sz w:val="20"/>
          <w:szCs w:val="20"/>
        </w:rPr>
      </w:pPr>
    </w:p>
    <w:p w14:paraId="7E82FF78" w14:textId="5D461B64" w:rsidR="008F024C" w:rsidRPr="00DA11ED" w:rsidRDefault="008F024C" w:rsidP="008F024C">
      <w:pPr>
        <w:rPr>
          <w:rFonts w:cs="Arial"/>
          <w:bCs/>
          <w:iCs/>
          <w:color w:val="0070C0"/>
          <w:sz w:val="20"/>
          <w:szCs w:val="20"/>
        </w:rPr>
      </w:pPr>
      <w:r w:rsidRPr="00DA11ED">
        <w:rPr>
          <w:rFonts w:cs="Arial"/>
          <w:b/>
          <w:i/>
          <w:color w:val="0070C0"/>
          <w:sz w:val="20"/>
          <w:szCs w:val="20"/>
        </w:rPr>
        <w:t>Week 16:</w:t>
      </w:r>
      <w:r w:rsidRPr="00DA11ED">
        <w:rPr>
          <w:rFonts w:cs="Arial"/>
          <w:bCs/>
          <w:iCs/>
          <w:color w:val="0070C0"/>
          <w:sz w:val="20"/>
          <w:szCs w:val="20"/>
        </w:rPr>
        <w:t xml:space="preserve"> </w:t>
      </w:r>
      <w:r w:rsidRPr="00DA11ED">
        <w:rPr>
          <w:rFonts w:cs="Arial"/>
          <w:bCs/>
          <w:iCs/>
          <w:color w:val="0070C0"/>
          <w:sz w:val="20"/>
          <w:szCs w:val="20"/>
        </w:rPr>
        <w:tab/>
      </w:r>
      <w:r w:rsidRPr="00DA11ED">
        <w:rPr>
          <w:rFonts w:cs="Arial"/>
          <w:bCs/>
          <w:iCs/>
          <w:color w:val="0070C0"/>
          <w:sz w:val="20"/>
          <w:szCs w:val="20"/>
        </w:rPr>
        <w:tab/>
      </w:r>
      <w:r w:rsidR="006574E1" w:rsidRPr="00DA11ED">
        <w:rPr>
          <w:rFonts w:cs="Arial"/>
          <w:bCs/>
          <w:iCs/>
          <w:color w:val="0070C0"/>
          <w:sz w:val="20"/>
          <w:szCs w:val="20"/>
        </w:rPr>
        <w:t>Final Project Presentations</w:t>
      </w:r>
      <w:r w:rsidR="006574E1" w:rsidRPr="00DA11ED">
        <w:rPr>
          <w:rFonts w:cs="Arial"/>
          <w:bCs/>
          <w:iCs/>
          <w:color w:val="0070C0"/>
          <w:sz w:val="20"/>
          <w:szCs w:val="20"/>
        </w:rPr>
        <w:tab/>
      </w:r>
      <w:r w:rsidR="006574E1" w:rsidRPr="00DA11ED">
        <w:rPr>
          <w:rFonts w:cs="Arial"/>
          <w:bCs/>
          <w:iCs/>
          <w:color w:val="0070C0"/>
          <w:sz w:val="20"/>
          <w:szCs w:val="20"/>
        </w:rPr>
        <w:tab/>
      </w:r>
      <w:r w:rsidR="006574E1" w:rsidRPr="00DA11ED">
        <w:rPr>
          <w:rFonts w:cs="Arial"/>
          <w:bCs/>
          <w:iCs/>
          <w:color w:val="0070C0"/>
          <w:sz w:val="20"/>
          <w:szCs w:val="20"/>
        </w:rPr>
        <w:tab/>
      </w:r>
      <w:r w:rsidR="00D436F1" w:rsidRPr="00DA11ED">
        <w:rPr>
          <w:rFonts w:cs="Arial"/>
          <w:bCs/>
          <w:iCs/>
          <w:color w:val="0070C0"/>
          <w:sz w:val="20"/>
          <w:szCs w:val="20"/>
        </w:rPr>
        <w:tab/>
      </w:r>
      <w:r w:rsidR="006574E1" w:rsidRPr="00DA11ED">
        <w:rPr>
          <w:rFonts w:cs="Arial"/>
          <w:bCs/>
          <w:iCs/>
          <w:color w:val="0070C0"/>
          <w:sz w:val="20"/>
          <w:szCs w:val="20"/>
        </w:rPr>
        <w:t>Due in class</w:t>
      </w:r>
    </w:p>
    <w:p w14:paraId="028F9476" w14:textId="77777777" w:rsidR="008F024C" w:rsidRPr="00DA11ED" w:rsidRDefault="008F024C" w:rsidP="008F024C">
      <w:pPr>
        <w:rPr>
          <w:rFonts w:cs="Arial"/>
          <w:b/>
          <w:i/>
          <w:color w:val="0070C0"/>
          <w:sz w:val="20"/>
          <w:szCs w:val="20"/>
        </w:rPr>
      </w:pPr>
    </w:p>
    <w:p w14:paraId="593F1BB4" w14:textId="38C5F61B" w:rsidR="008F024C" w:rsidRPr="00DA11ED" w:rsidRDefault="008F024C" w:rsidP="008F024C">
      <w:pPr>
        <w:rPr>
          <w:rFonts w:cs="Arial"/>
          <w:bCs/>
          <w:iCs/>
          <w:color w:val="0070C0"/>
          <w:sz w:val="20"/>
          <w:szCs w:val="20"/>
        </w:rPr>
      </w:pPr>
      <w:r w:rsidRPr="00DA11ED">
        <w:rPr>
          <w:rFonts w:cs="Arial"/>
          <w:b/>
          <w:i/>
          <w:color w:val="0070C0"/>
          <w:sz w:val="20"/>
          <w:szCs w:val="20"/>
        </w:rPr>
        <w:t xml:space="preserve">Finals Week: </w:t>
      </w:r>
      <w:r w:rsidRPr="00DA11ED">
        <w:rPr>
          <w:rFonts w:cs="Arial"/>
          <w:b/>
          <w:i/>
          <w:color w:val="0070C0"/>
          <w:sz w:val="20"/>
          <w:szCs w:val="20"/>
        </w:rPr>
        <w:tab/>
      </w:r>
      <w:r w:rsidR="00D436F1" w:rsidRPr="00DA11ED">
        <w:rPr>
          <w:rFonts w:cs="Arial"/>
          <w:b/>
          <w:i/>
          <w:color w:val="0070C0"/>
          <w:sz w:val="20"/>
          <w:szCs w:val="20"/>
        </w:rPr>
        <w:tab/>
      </w:r>
      <w:r w:rsidR="006C77AD" w:rsidRPr="00DA11ED">
        <w:rPr>
          <w:rFonts w:cs="Arial"/>
          <w:bCs/>
          <w:iCs/>
          <w:color w:val="0070C0"/>
          <w:sz w:val="20"/>
          <w:szCs w:val="20"/>
        </w:rPr>
        <w:t>Final Exam</w:t>
      </w:r>
      <w:r w:rsidR="006C77AD" w:rsidRPr="00DA11ED">
        <w:rPr>
          <w:rFonts w:cs="Arial"/>
          <w:bCs/>
          <w:iCs/>
          <w:color w:val="0070C0"/>
          <w:sz w:val="20"/>
          <w:szCs w:val="20"/>
        </w:rPr>
        <w:tab/>
      </w:r>
      <w:r w:rsidR="006C77AD" w:rsidRPr="00DA11ED">
        <w:rPr>
          <w:rFonts w:cs="Arial"/>
          <w:bCs/>
          <w:iCs/>
          <w:color w:val="0070C0"/>
          <w:sz w:val="20"/>
          <w:szCs w:val="20"/>
        </w:rPr>
        <w:tab/>
      </w:r>
      <w:r w:rsidR="006C77AD" w:rsidRPr="00DA11ED">
        <w:rPr>
          <w:rFonts w:cs="Arial"/>
          <w:bCs/>
          <w:iCs/>
          <w:color w:val="0070C0"/>
          <w:sz w:val="20"/>
          <w:szCs w:val="20"/>
        </w:rPr>
        <w:tab/>
      </w:r>
      <w:r w:rsidR="006C77AD" w:rsidRPr="00DA11ED">
        <w:rPr>
          <w:rFonts w:cs="Arial"/>
          <w:bCs/>
          <w:iCs/>
          <w:color w:val="0070C0"/>
          <w:sz w:val="20"/>
          <w:szCs w:val="20"/>
        </w:rPr>
        <w:tab/>
      </w:r>
      <w:r w:rsidR="006C77AD" w:rsidRPr="00DA11ED">
        <w:rPr>
          <w:rFonts w:cs="Arial"/>
          <w:bCs/>
          <w:iCs/>
          <w:color w:val="0070C0"/>
          <w:sz w:val="20"/>
          <w:szCs w:val="20"/>
        </w:rPr>
        <w:tab/>
      </w:r>
      <w:r w:rsidR="00D436F1" w:rsidRPr="00DA11ED">
        <w:rPr>
          <w:rFonts w:cs="Arial"/>
          <w:bCs/>
          <w:iCs/>
          <w:color w:val="0070C0"/>
          <w:sz w:val="20"/>
          <w:szCs w:val="20"/>
        </w:rPr>
        <w:tab/>
        <w:t>4/</w:t>
      </w:r>
      <w:r w:rsidR="006C77AD" w:rsidRPr="00DA11ED">
        <w:rPr>
          <w:rFonts w:cs="Arial"/>
          <w:bCs/>
          <w:iCs/>
          <w:color w:val="0070C0"/>
          <w:sz w:val="20"/>
          <w:szCs w:val="20"/>
        </w:rPr>
        <w:t xml:space="preserve">26, in class </w:t>
      </w:r>
    </w:p>
    <w:p w14:paraId="761AA975" w14:textId="77777777" w:rsidR="006C77AD" w:rsidRPr="00DA11ED" w:rsidRDefault="006C77AD" w:rsidP="008F024C">
      <w:pPr>
        <w:rPr>
          <w:rFonts w:cs="Arial"/>
          <w:b/>
          <w:color w:val="0070C0"/>
          <w:sz w:val="20"/>
          <w:szCs w:val="20"/>
        </w:rPr>
      </w:pPr>
    </w:p>
    <w:p w14:paraId="7B90C80A" w14:textId="77777777" w:rsidR="006C77AD" w:rsidRPr="00DA11ED" w:rsidRDefault="006C77AD" w:rsidP="008F024C">
      <w:pPr>
        <w:rPr>
          <w:rFonts w:cs="Arial"/>
          <w:b/>
          <w:color w:val="0070C0"/>
          <w:sz w:val="20"/>
          <w:szCs w:val="20"/>
        </w:rPr>
      </w:pPr>
    </w:p>
    <w:p w14:paraId="2EA16502" w14:textId="77777777" w:rsidR="0034468E" w:rsidRDefault="0034468E">
      <w:pPr>
        <w:rPr>
          <w:b/>
          <w:bCs/>
          <w:color w:val="0070C0"/>
        </w:rPr>
      </w:pPr>
      <w:r>
        <w:rPr>
          <w:b/>
          <w:bCs/>
          <w:color w:val="0070C0"/>
        </w:rPr>
        <w:br w:type="page"/>
      </w:r>
    </w:p>
    <w:p w14:paraId="137C8ED0" w14:textId="27923253" w:rsidR="00DA11ED" w:rsidRPr="0034468E" w:rsidRDefault="00DA11ED" w:rsidP="008F024C">
      <w:pPr>
        <w:rPr>
          <w:b/>
          <w:bCs/>
          <w:color w:val="0070C0"/>
        </w:rPr>
      </w:pPr>
      <w:r w:rsidRPr="0034468E">
        <w:rPr>
          <w:b/>
          <w:bCs/>
          <w:color w:val="0070C0"/>
        </w:rPr>
        <w:lastRenderedPageBreak/>
        <w:t>Additional Optional Information for Syllabi</w:t>
      </w:r>
    </w:p>
    <w:p w14:paraId="065329AB" w14:textId="11B7DF93" w:rsidR="00DA11ED" w:rsidRDefault="00DA11ED" w:rsidP="008F024C">
      <w:pPr>
        <w:rPr>
          <w:color w:val="0070C0"/>
        </w:rPr>
      </w:pPr>
      <w:r w:rsidRPr="0034468E">
        <w:rPr>
          <w:color w:val="0070C0"/>
        </w:rPr>
        <w:t>(</w:t>
      </w:r>
      <w:proofErr w:type="gramStart"/>
      <w:r w:rsidRPr="0034468E">
        <w:rPr>
          <w:color w:val="0070C0"/>
        </w:rPr>
        <w:t>this</w:t>
      </w:r>
      <w:proofErr w:type="gramEnd"/>
      <w:r w:rsidRPr="0034468E">
        <w:rPr>
          <w:color w:val="0070C0"/>
        </w:rPr>
        <w:t xml:space="preserve"> section includes additional information that instructors may want to provide for students. For more information, see: </w:t>
      </w:r>
      <w:hyperlink r:id="rId13" w:history="1">
        <w:r w:rsidRPr="0034468E">
          <w:rPr>
            <w:rStyle w:val="Hyperlink"/>
          </w:rPr>
          <w:t>https://cte.utah.edu/instructor-education/syllabus/optional-additions.php</w:t>
        </w:r>
      </w:hyperlink>
      <w:r w:rsidRPr="0034468E">
        <w:rPr>
          <w:color w:val="0070C0"/>
        </w:rPr>
        <w:t xml:space="preserve"> )</w:t>
      </w:r>
    </w:p>
    <w:p w14:paraId="7EBA6B2B" w14:textId="77777777" w:rsidR="0034468E" w:rsidRPr="0034468E" w:rsidRDefault="0034468E" w:rsidP="008F024C">
      <w:pPr>
        <w:rPr>
          <w:color w:val="0070C0"/>
        </w:rPr>
      </w:pPr>
    </w:p>
    <w:p w14:paraId="6577BAD0" w14:textId="0D90C7F1" w:rsidR="00DA11ED" w:rsidRPr="0034468E" w:rsidRDefault="00DA11ED" w:rsidP="00DA11ED">
      <w:pPr>
        <w:pStyle w:val="ListParagraph"/>
        <w:numPr>
          <w:ilvl w:val="0"/>
          <w:numId w:val="7"/>
        </w:numPr>
        <w:rPr>
          <w:i/>
          <w:iCs/>
          <w:color w:val="0070C0"/>
        </w:rPr>
      </w:pPr>
      <w:r w:rsidRPr="0034468E">
        <w:rPr>
          <w:i/>
          <w:iCs/>
          <w:color w:val="0070C0"/>
        </w:rPr>
        <w:t>Drop/Withdrawal Policy</w:t>
      </w:r>
    </w:p>
    <w:p w14:paraId="7810C00C" w14:textId="77777777" w:rsidR="00DA11ED" w:rsidRDefault="00DA11ED" w:rsidP="00DA11ED">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Students may drop a course within the first two weeks of a given semester without any penalties. Students may officially withdraw (W) from a class or all classes after the drop deadline through the midpoint of a course. A “W” grade is recorded on the transcript and appropriate tuition/fees are assessed. The grade “W” is not used in calculating the student’s GPA. For deadlines to withdraw from full-term, first, and second session classes, see the U's </w:t>
      </w:r>
      <w:hyperlink r:id="rId14" w:tgtFrame="_blank" w:history="1">
        <w:r w:rsidRPr="0034468E">
          <w:rPr>
            <w:rStyle w:val="Hyperlink"/>
            <w:rFonts w:asciiTheme="minorHAnsi" w:eastAsiaTheme="majorEastAsia" w:hAnsiTheme="minorHAnsi"/>
            <w:color w:val="0070C0"/>
          </w:rPr>
          <w:t>Academic Calendar</w:t>
        </w:r>
      </w:hyperlink>
      <w:r w:rsidRPr="0034468E">
        <w:rPr>
          <w:rFonts w:asciiTheme="minorHAnsi" w:hAnsiTheme="minorHAnsi"/>
          <w:color w:val="0070C0"/>
        </w:rPr>
        <w:t>.</w:t>
      </w:r>
    </w:p>
    <w:p w14:paraId="48E6FCCE" w14:textId="77777777" w:rsidR="0034468E" w:rsidRPr="0034468E" w:rsidRDefault="0034468E" w:rsidP="00DA11ED">
      <w:pPr>
        <w:pStyle w:val="NormalWeb"/>
        <w:shd w:val="clear" w:color="auto" w:fill="FFFFFF"/>
        <w:spacing w:before="0" w:beforeAutospacing="0" w:after="240" w:afterAutospacing="0"/>
        <w:ind w:left="720"/>
        <w:contextualSpacing/>
        <w:rPr>
          <w:rFonts w:asciiTheme="minorHAnsi" w:hAnsiTheme="minorHAnsi"/>
          <w:color w:val="0070C0"/>
        </w:rPr>
      </w:pPr>
    </w:p>
    <w:p w14:paraId="54745294" w14:textId="45520EDB" w:rsidR="00DA11ED" w:rsidRPr="0034468E" w:rsidRDefault="00DA11ED" w:rsidP="00DA11ED">
      <w:pPr>
        <w:pStyle w:val="NormalWeb"/>
        <w:numPr>
          <w:ilvl w:val="0"/>
          <w:numId w:val="7"/>
        </w:numPr>
        <w:shd w:val="clear" w:color="auto" w:fill="FFFFFF"/>
        <w:spacing w:before="0" w:beforeAutospacing="0" w:after="240" w:afterAutospacing="0"/>
        <w:contextualSpacing/>
        <w:rPr>
          <w:rFonts w:asciiTheme="minorHAnsi" w:hAnsiTheme="minorHAnsi"/>
          <w:i/>
          <w:iCs/>
          <w:color w:val="372C2C"/>
        </w:rPr>
      </w:pPr>
      <w:r w:rsidRPr="0034468E">
        <w:rPr>
          <w:rFonts w:asciiTheme="minorHAnsi" w:hAnsiTheme="minorHAnsi"/>
          <w:i/>
          <w:iCs/>
          <w:color w:val="0070C0"/>
        </w:rPr>
        <w:t>Mandatory Reporting for Sexual Harassment</w:t>
      </w:r>
    </w:p>
    <w:p w14:paraId="24EE67C8" w14:textId="55DA64D4" w:rsidR="00DA11ED" w:rsidRDefault="00DA11ED" w:rsidP="00DA11ED">
      <w:pPr>
        <w:pStyle w:val="NormalWeb"/>
        <w:shd w:val="clear" w:color="auto" w:fill="FFFFFF"/>
        <w:spacing w:before="0" w:beforeAutospacing="0" w:after="240" w:afterAutospacing="0"/>
        <w:ind w:left="720"/>
        <w:contextualSpacing/>
        <w:rPr>
          <w:rFonts w:asciiTheme="minorHAnsi" w:hAnsiTheme="minorHAnsi"/>
          <w:color w:val="0070C0"/>
          <w:shd w:val="clear" w:color="auto" w:fill="FFFFFF"/>
        </w:rPr>
      </w:pPr>
      <w:hyperlink r:id="rId15" w:tgtFrame="_blank" w:tooltip="https://sexualassault.utah.edu/reporting/mandatory-reporters/" w:history="1">
        <w:r w:rsidRPr="0034468E">
          <w:rPr>
            <w:rStyle w:val="Hyperlink"/>
            <w:rFonts w:asciiTheme="minorHAnsi" w:eastAsiaTheme="majorEastAsia" w:hAnsiTheme="minorHAnsi"/>
            <w:color w:val="0070C0"/>
            <w:shd w:val="clear" w:color="auto" w:fill="FFFFFF"/>
          </w:rPr>
          <w:t>Responsible employees</w:t>
        </w:r>
      </w:hyperlink>
      <w:r w:rsidRPr="0034468E">
        <w:rPr>
          <w:rFonts w:asciiTheme="minorHAnsi" w:hAnsiTheme="minorHAnsi"/>
          <w:color w:val="0070C0"/>
          <w:shd w:val="clear" w:color="auto" w:fill="FFFFFF"/>
        </w:rPr>
        <w:t xml:space="preserve"> are required under </w:t>
      </w:r>
      <w:proofErr w:type="gramStart"/>
      <w:r w:rsidRPr="0034468E">
        <w:rPr>
          <w:rFonts w:asciiTheme="minorHAnsi" w:hAnsiTheme="minorHAnsi"/>
          <w:color w:val="0070C0"/>
          <w:shd w:val="clear" w:color="auto" w:fill="FFFFFF"/>
        </w:rPr>
        <w:t>University</w:t>
      </w:r>
      <w:proofErr w:type="gramEnd"/>
      <w:r w:rsidRPr="0034468E">
        <w:rPr>
          <w:rFonts w:asciiTheme="minorHAnsi" w:hAnsiTheme="minorHAnsi"/>
          <w:color w:val="0070C0"/>
          <w:shd w:val="clear" w:color="auto" w:fill="FFFFFF"/>
        </w:rPr>
        <w:t xml:space="preserve"> policy to inform the </w:t>
      </w:r>
      <w:hyperlink r:id="rId16" w:history="1">
        <w:r w:rsidRPr="0034468E">
          <w:rPr>
            <w:rStyle w:val="Hyperlink"/>
            <w:rFonts w:asciiTheme="minorHAnsi" w:eastAsiaTheme="majorEastAsia" w:hAnsiTheme="minorHAnsi"/>
            <w:color w:val="0070C0"/>
            <w:shd w:val="clear" w:color="auto" w:fill="FFFFFF"/>
          </w:rPr>
          <w:t>Office of Equal Opportunity</w:t>
        </w:r>
      </w:hyperlink>
      <w:r w:rsidRPr="0034468E">
        <w:rPr>
          <w:rFonts w:asciiTheme="minorHAnsi" w:hAnsiTheme="minorHAnsi"/>
          <w:color w:val="0070C0"/>
          <w:shd w:val="clear" w:color="auto" w:fill="FFFFFF"/>
        </w:rPr>
        <w:t xml:space="preserve"> (OEO) of all reports of discrimination or sexual misconduct. Some employees (e.g. campus security authorities, those classified as confidential) are not required to report to </w:t>
      </w:r>
      <w:proofErr w:type="gramStart"/>
      <w:r w:rsidRPr="0034468E">
        <w:rPr>
          <w:rFonts w:asciiTheme="minorHAnsi" w:hAnsiTheme="minorHAnsi"/>
          <w:color w:val="0070C0"/>
          <w:shd w:val="clear" w:color="auto" w:fill="FFFFFF"/>
        </w:rPr>
        <w:t>OEO, but</w:t>
      </w:r>
      <w:proofErr w:type="gramEnd"/>
      <w:r w:rsidRPr="0034468E">
        <w:rPr>
          <w:rFonts w:asciiTheme="minorHAnsi" w:hAnsiTheme="minorHAnsi"/>
          <w:color w:val="0070C0"/>
          <w:shd w:val="clear" w:color="auto" w:fill="FFFFFF"/>
        </w:rPr>
        <w:t xml:space="preserve"> may have other reporting obligations. </w:t>
      </w:r>
      <w:hyperlink r:id="rId17" w:tgtFrame="_blank" w:tooltip="https://oeo.utah.edu/faq/mandatory-reporting.php)" w:history="1">
        <w:r w:rsidRPr="0034468E">
          <w:rPr>
            <w:rStyle w:val="Hyperlink"/>
            <w:rFonts w:asciiTheme="minorHAnsi" w:eastAsiaTheme="majorEastAsia" w:hAnsiTheme="minorHAnsi"/>
            <w:color w:val="0070C0"/>
            <w:shd w:val="clear" w:color="auto" w:fill="FFFFFF"/>
          </w:rPr>
          <w:t>Learn more about how the OEO reporting process functions.</w:t>
        </w:r>
      </w:hyperlink>
      <w:r w:rsidRPr="0034468E">
        <w:rPr>
          <w:rFonts w:asciiTheme="minorHAnsi" w:hAnsiTheme="minorHAnsi"/>
          <w:color w:val="0070C0"/>
          <w:shd w:val="clear" w:color="auto" w:fill="FFFFFF"/>
        </w:rPr>
        <w:t> </w:t>
      </w:r>
    </w:p>
    <w:p w14:paraId="40F15052" w14:textId="77777777" w:rsidR="0034468E" w:rsidRPr="0034468E" w:rsidRDefault="0034468E" w:rsidP="00DA11ED">
      <w:pPr>
        <w:pStyle w:val="NormalWeb"/>
        <w:shd w:val="clear" w:color="auto" w:fill="FFFFFF"/>
        <w:spacing w:before="0" w:beforeAutospacing="0" w:after="240" w:afterAutospacing="0"/>
        <w:ind w:left="720"/>
        <w:contextualSpacing/>
        <w:rPr>
          <w:rFonts w:asciiTheme="minorHAnsi" w:hAnsiTheme="minorHAnsi"/>
          <w:color w:val="0070C0"/>
          <w:shd w:val="clear" w:color="auto" w:fill="FFFFFF"/>
        </w:rPr>
      </w:pPr>
    </w:p>
    <w:p w14:paraId="0B69377B" w14:textId="7A4ED5CF" w:rsidR="00DA11ED" w:rsidRPr="0034468E" w:rsidRDefault="00DA11ED" w:rsidP="00DA11ED">
      <w:pPr>
        <w:pStyle w:val="NormalWeb"/>
        <w:numPr>
          <w:ilvl w:val="0"/>
          <w:numId w:val="7"/>
        </w:numPr>
        <w:shd w:val="clear" w:color="auto" w:fill="FFFFFF"/>
        <w:spacing w:before="0" w:beforeAutospacing="0" w:after="240" w:afterAutospacing="0"/>
        <w:contextualSpacing/>
        <w:rPr>
          <w:rFonts w:asciiTheme="minorHAnsi" w:hAnsiTheme="minorHAnsi"/>
          <w:i/>
          <w:iCs/>
          <w:color w:val="0070C0"/>
        </w:rPr>
      </w:pPr>
      <w:r w:rsidRPr="0034468E">
        <w:rPr>
          <w:rFonts w:asciiTheme="minorHAnsi" w:hAnsiTheme="minorHAnsi"/>
          <w:i/>
          <w:iCs/>
          <w:color w:val="0070C0"/>
        </w:rPr>
        <w:t>Title IX Accommodations for Pregnant Students</w:t>
      </w:r>
    </w:p>
    <w:p w14:paraId="0B557366" w14:textId="77777777" w:rsidR="00DA11ED" w:rsidRPr="0034468E" w:rsidRDefault="00DA11ED"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 xml:space="preserve">Pregnant and parenting students are protected through Title IX from discrimination in educational settings. Students may request reasonable modifications through the Title IX Office </w:t>
      </w:r>
      <w:proofErr w:type="gramStart"/>
      <w:r w:rsidRPr="0034468E">
        <w:rPr>
          <w:rFonts w:asciiTheme="minorHAnsi" w:hAnsiTheme="minorHAnsi"/>
          <w:color w:val="0070C0"/>
        </w:rPr>
        <w:t>as a result of</w:t>
      </w:r>
      <w:proofErr w:type="gramEnd"/>
      <w:r w:rsidRPr="0034468E">
        <w:rPr>
          <w:rFonts w:asciiTheme="minorHAnsi" w:hAnsiTheme="minorHAnsi"/>
          <w:color w:val="0070C0"/>
        </w:rPr>
        <w:t xml:space="preserve"> pregnancy or pregnancy-related conditions.</w:t>
      </w:r>
    </w:p>
    <w:p w14:paraId="6838D955" w14:textId="77777777" w:rsidR="00DA11ED" w:rsidRPr="0034468E" w:rsidRDefault="00DA11ED"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For further support, please contact:</w:t>
      </w:r>
    </w:p>
    <w:p w14:paraId="67F68471" w14:textId="77777777" w:rsidR="00DA11ED" w:rsidRPr="0034468E" w:rsidRDefault="00DA11ED" w:rsidP="0034468E">
      <w:pPr>
        <w:pStyle w:val="Heading3"/>
        <w:shd w:val="clear" w:color="auto" w:fill="FFFFFF"/>
        <w:spacing w:before="0" w:after="225"/>
        <w:ind w:left="720"/>
        <w:contextualSpacing/>
        <w:rPr>
          <w:color w:val="0070C0"/>
          <w:sz w:val="24"/>
          <w:szCs w:val="24"/>
        </w:rPr>
      </w:pPr>
      <w:r w:rsidRPr="0034468E">
        <w:rPr>
          <w:color w:val="0070C0"/>
          <w:sz w:val="24"/>
          <w:szCs w:val="24"/>
        </w:rPr>
        <w:t>Title IX Coordinator &amp; Office of Equal Opportunity and Affirmative Action</w:t>
      </w:r>
    </w:p>
    <w:p w14:paraId="7743D8D6" w14:textId="77777777" w:rsidR="00DA11ED" w:rsidRDefault="00DA11ED"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  801-581-8365</w:t>
      </w:r>
      <w:r w:rsidRPr="0034468E">
        <w:rPr>
          <w:rFonts w:asciiTheme="minorHAnsi" w:hAnsiTheme="minorHAnsi"/>
          <w:color w:val="0070C0"/>
        </w:rPr>
        <w:br/>
      </w:r>
      <w:r w:rsidRPr="0034468E">
        <w:rPr>
          <w:rStyle w:val="Emphasis"/>
          <w:rFonts w:asciiTheme="minorHAnsi" w:eastAsiaTheme="majorEastAsia" w:hAnsiTheme="minorHAnsi"/>
          <w:color w:val="0070C0"/>
        </w:rPr>
        <w:t> </w:t>
      </w:r>
      <w:r w:rsidRPr="0034468E">
        <w:rPr>
          <w:rFonts w:asciiTheme="minorHAnsi" w:hAnsiTheme="minorHAnsi"/>
          <w:color w:val="0070C0"/>
        </w:rPr>
        <w:t> </w:t>
      </w:r>
      <w:hyperlink r:id="rId18" w:tgtFrame="_blank" w:history="1">
        <w:r w:rsidRPr="0034468E">
          <w:rPr>
            <w:rStyle w:val="Hyperlink"/>
            <w:rFonts w:asciiTheme="minorHAnsi" w:eastAsiaTheme="majorEastAsia" w:hAnsiTheme="minorHAnsi"/>
            <w:color w:val="0070C0"/>
          </w:rPr>
          <w:t>oeo.utah.edu</w:t>
        </w:r>
      </w:hyperlink>
      <w:r w:rsidRPr="0034468E">
        <w:rPr>
          <w:rFonts w:asciiTheme="minorHAnsi" w:hAnsiTheme="minorHAnsi"/>
          <w:color w:val="0070C0"/>
        </w:rPr>
        <w:br/>
      </w:r>
      <w:r w:rsidRPr="0034468E">
        <w:rPr>
          <w:rStyle w:val="Emphasis"/>
          <w:rFonts w:asciiTheme="minorHAnsi" w:eastAsiaTheme="majorEastAsia" w:hAnsiTheme="minorHAnsi"/>
          <w:color w:val="0070C0"/>
        </w:rPr>
        <w:t> </w:t>
      </w:r>
      <w:r w:rsidRPr="0034468E">
        <w:rPr>
          <w:rFonts w:asciiTheme="minorHAnsi" w:hAnsiTheme="minorHAnsi"/>
          <w:color w:val="0070C0"/>
        </w:rPr>
        <w:t> 135 Park Building</w:t>
      </w:r>
      <w:r w:rsidRPr="0034468E">
        <w:rPr>
          <w:rFonts w:asciiTheme="minorHAnsi" w:hAnsiTheme="minorHAnsi"/>
          <w:color w:val="0070C0"/>
        </w:rPr>
        <w:br/>
        <w:t>  201 Presidents' Cir.</w:t>
      </w:r>
      <w:r w:rsidRPr="0034468E">
        <w:rPr>
          <w:rFonts w:asciiTheme="minorHAnsi" w:hAnsiTheme="minorHAnsi"/>
          <w:color w:val="0070C0"/>
        </w:rPr>
        <w:br/>
        <w:t>  Salt Lake City, UT 84112</w:t>
      </w:r>
    </w:p>
    <w:p w14:paraId="1440D716" w14:textId="77777777"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0070C0"/>
        </w:rPr>
      </w:pPr>
    </w:p>
    <w:p w14:paraId="25A900BB" w14:textId="5F8DCA7E" w:rsidR="0034468E" w:rsidRPr="0034468E" w:rsidRDefault="00DA11ED" w:rsidP="0034468E">
      <w:pPr>
        <w:pStyle w:val="NormalWeb"/>
        <w:numPr>
          <w:ilvl w:val="0"/>
          <w:numId w:val="7"/>
        </w:numPr>
        <w:shd w:val="clear" w:color="auto" w:fill="FFFFFF"/>
        <w:spacing w:before="0" w:beforeAutospacing="0" w:after="240" w:afterAutospacing="0"/>
        <w:contextualSpacing/>
        <w:rPr>
          <w:rFonts w:asciiTheme="minorHAnsi" w:hAnsiTheme="minorHAnsi"/>
          <w:i/>
          <w:iCs/>
          <w:color w:val="0070C0"/>
        </w:rPr>
      </w:pPr>
      <w:r w:rsidRPr="0034468E">
        <w:rPr>
          <w:rFonts w:asciiTheme="minorHAnsi" w:hAnsiTheme="minorHAnsi"/>
          <w:i/>
          <w:iCs/>
          <w:color w:val="0070C0"/>
        </w:rPr>
        <w:t>Lauren’s Promise</w:t>
      </w:r>
    </w:p>
    <w:p w14:paraId="36148D74" w14:textId="05BC58D8" w:rsidR="00DA11ED" w:rsidRPr="0034468E" w:rsidRDefault="00DA11ED"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i/>
          <w:iCs/>
          <w:color w:val="0070C0"/>
        </w:rPr>
        <w:t>Lauren’s Promise</w:t>
      </w:r>
      <w:r w:rsidRPr="0034468E">
        <w:rPr>
          <w:color w:val="0070C0"/>
        </w:rPr>
        <w:t xml:space="preserve"> is a vow that anyone– faculty, staff, students, parents, and community members– can take to indicate to others that they represent </w:t>
      </w:r>
      <w:proofErr w:type="gramStart"/>
      <w:r w:rsidRPr="0034468E">
        <w:rPr>
          <w:color w:val="0070C0"/>
        </w:rPr>
        <w:t>a safe haven</w:t>
      </w:r>
      <w:proofErr w:type="gramEnd"/>
      <w:r w:rsidRPr="0034468E">
        <w:rPr>
          <w:color w:val="0070C0"/>
        </w:rPr>
        <w:t xml:space="preserve"> for sharing incidents of sexual assault, domestic violence, or stalking. Anyone who makes </w:t>
      </w:r>
      <w:r w:rsidRPr="0034468E">
        <w:rPr>
          <w:i/>
          <w:iCs/>
          <w:color w:val="0070C0"/>
        </w:rPr>
        <w:t>Lauren’s Promise</w:t>
      </w:r>
      <w:r w:rsidRPr="0034468E">
        <w:rPr>
          <w:color w:val="0070C0"/>
        </w:rPr>
        <w:t> vows to:</w:t>
      </w:r>
    </w:p>
    <w:p w14:paraId="4D836BD7" w14:textId="77777777" w:rsidR="00DA11ED" w:rsidRPr="00DA11ED" w:rsidRDefault="00DA11ED" w:rsidP="0034468E">
      <w:pPr>
        <w:numPr>
          <w:ilvl w:val="0"/>
          <w:numId w:val="8"/>
        </w:numPr>
        <w:shd w:val="clear" w:color="auto" w:fill="FFFFFF"/>
        <w:tabs>
          <w:tab w:val="clear" w:pos="720"/>
          <w:tab w:val="num" w:pos="1440"/>
        </w:tabs>
        <w:spacing w:before="72" w:after="72"/>
        <w:ind w:left="1440"/>
        <w:contextualSpacing/>
        <w:rPr>
          <w:rFonts w:eastAsia="Times New Roman" w:cs="Times New Roman"/>
          <w:color w:val="0070C0"/>
          <w:lang w:eastAsia="en-US"/>
        </w:rPr>
      </w:pPr>
      <w:r w:rsidRPr="00DA11ED">
        <w:rPr>
          <w:rFonts w:eastAsia="Times New Roman" w:cs="Times New Roman"/>
          <w:color w:val="0070C0"/>
          <w:lang w:eastAsia="en-US"/>
        </w:rPr>
        <w:t xml:space="preserve">Listen to and believe those individuals who are being threatened or experiencing sexual assault, dating violence or </w:t>
      </w:r>
      <w:proofErr w:type="gramStart"/>
      <w:r w:rsidRPr="00DA11ED">
        <w:rPr>
          <w:rFonts w:eastAsia="Times New Roman" w:cs="Times New Roman"/>
          <w:color w:val="0070C0"/>
          <w:lang w:eastAsia="en-US"/>
        </w:rPr>
        <w:t>stalking;</w:t>
      </w:r>
      <w:proofErr w:type="gramEnd"/>
    </w:p>
    <w:p w14:paraId="45CCE2A2" w14:textId="77777777" w:rsidR="00DA11ED" w:rsidRPr="00DA11ED" w:rsidRDefault="00DA11ED" w:rsidP="0034468E">
      <w:pPr>
        <w:numPr>
          <w:ilvl w:val="0"/>
          <w:numId w:val="8"/>
        </w:numPr>
        <w:shd w:val="clear" w:color="auto" w:fill="FFFFFF"/>
        <w:tabs>
          <w:tab w:val="clear" w:pos="720"/>
          <w:tab w:val="num" w:pos="1440"/>
        </w:tabs>
        <w:spacing w:before="72" w:after="72"/>
        <w:ind w:left="1440"/>
        <w:contextualSpacing/>
        <w:rPr>
          <w:rFonts w:eastAsia="Times New Roman" w:cs="Times New Roman"/>
          <w:color w:val="0070C0"/>
          <w:lang w:eastAsia="en-US"/>
        </w:rPr>
      </w:pPr>
      <w:r w:rsidRPr="00DA11ED">
        <w:rPr>
          <w:rFonts w:eastAsia="Times New Roman" w:cs="Times New Roman"/>
          <w:color w:val="0070C0"/>
          <w:lang w:eastAsia="en-US"/>
        </w:rPr>
        <w:t xml:space="preserve">Represent a safe haven for sharing incidents of sexual assault, domestic violence, or stalking, </w:t>
      </w:r>
      <w:proofErr w:type="gramStart"/>
      <w:r w:rsidRPr="00DA11ED">
        <w:rPr>
          <w:rFonts w:eastAsia="Times New Roman" w:cs="Times New Roman"/>
          <w:color w:val="0070C0"/>
          <w:lang w:eastAsia="en-US"/>
        </w:rPr>
        <w:t>and;</w:t>
      </w:r>
      <w:proofErr w:type="gramEnd"/>
    </w:p>
    <w:p w14:paraId="601F3E49" w14:textId="77777777" w:rsidR="00DA11ED" w:rsidRPr="00DA11ED" w:rsidRDefault="00DA11ED" w:rsidP="0034468E">
      <w:pPr>
        <w:numPr>
          <w:ilvl w:val="0"/>
          <w:numId w:val="8"/>
        </w:numPr>
        <w:shd w:val="clear" w:color="auto" w:fill="FFFFFF"/>
        <w:tabs>
          <w:tab w:val="clear" w:pos="720"/>
          <w:tab w:val="num" w:pos="1440"/>
        </w:tabs>
        <w:spacing w:before="72" w:after="72"/>
        <w:ind w:left="1440"/>
        <w:contextualSpacing/>
        <w:rPr>
          <w:rFonts w:eastAsia="Times New Roman" w:cs="Times New Roman"/>
          <w:color w:val="0070C0"/>
          <w:lang w:eastAsia="en-US"/>
        </w:rPr>
      </w:pPr>
      <w:r w:rsidRPr="00DA11ED">
        <w:rPr>
          <w:rFonts w:eastAsia="Times New Roman" w:cs="Times New Roman"/>
          <w:color w:val="0070C0"/>
          <w:lang w:eastAsia="en-US"/>
        </w:rPr>
        <w:lastRenderedPageBreak/>
        <w:t>Change campus culture that responds poorly to dating violence and stalking.</w:t>
      </w:r>
    </w:p>
    <w:p w14:paraId="7A8E6CC1" w14:textId="44C45035" w:rsidR="0034468E" w:rsidRDefault="00DA11ED" w:rsidP="0034468E">
      <w:pPr>
        <w:shd w:val="clear" w:color="auto" w:fill="FFFFFF"/>
        <w:spacing w:after="240"/>
        <w:ind w:left="720"/>
        <w:contextualSpacing/>
        <w:rPr>
          <w:rFonts w:eastAsia="Times New Roman" w:cs="Times New Roman"/>
          <w:color w:val="0070C0"/>
          <w:lang w:eastAsia="en-US"/>
        </w:rPr>
      </w:pPr>
      <w:r w:rsidRPr="00DA11ED">
        <w:rPr>
          <w:rFonts w:eastAsia="Times New Roman" w:cs="Times New Roman"/>
          <w:color w:val="0070C0"/>
          <w:lang w:eastAsia="en-US"/>
        </w:rPr>
        <w:t>By making </w:t>
      </w:r>
      <w:r w:rsidRPr="00DA11ED">
        <w:rPr>
          <w:rFonts w:eastAsia="Times New Roman" w:cs="Times New Roman"/>
          <w:i/>
          <w:iCs/>
          <w:color w:val="0070C0"/>
          <w:lang w:eastAsia="en-US"/>
        </w:rPr>
        <w:t>Lauren’s Promise</w:t>
      </w:r>
      <w:r w:rsidRPr="00DA11ED">
        <w:rPr>
          <w:rFonts w:eastAsia="Times New Roman" w:cs="Times New Roman"/>
          <w:color w:val="0070C0"/>
          <w:lang w:eastAsia="en-US"/>
        </w:rPr>
        <w:t>, individuals are helping to change campus cultures that respond poorly to dating violence and stalking throughout the nation.</w:t>
      </w:r>
    </w:p>
    <w:p w14:paraId="5B724EEF" w14:textId="7AE33C54" w:rsidR="00DA11ED" w:rsidRPr="0034468E" w:rsidRDefault="00DA11ED" w:rsidP="0034468E">
      <w:pPr>
        <w:pStyle w:val="ListParagraph"/>
        <w:numPr>
          <w:ilvl w:val="0"/>
          <w:numId w:val="7"/>
        </w:numPr>
        <w:shd w:val="clear" w:color="auto" w:fill="FFFFFF"/>
        <w:spacing w:after="240"/>
        <w:rPr>
          <w:i/>
          <w:iCs/>
          <w:color w:val="0070C0"/>
        </w:rPr>
      </w:pPr>
      <w:r w:rsidRPr="0034468E">
        <w:rPr>
          <w:i/>
          <w:iCs/>
          <w:color w:val="0070C0"/>
        </w:rPr>
        <w:t>Indigenous Land Acknowledgement</w:t>
      </w:r>
    </w:p>
    <w:p w14:paraId="2111A4AB" w14:textId="77777777"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The University of Utah has both historical and contemporary relationships with Indigenous peoples. Given that the Salt Lake Valley has always been a gathering place for Indigenous peoples, we acknowledge that this land, which is named for the Ute Tribe, is the traditional and ancestral homelands of the Shoshone, Paiute, Goshute, and Ute Tribes and is a crossroad for Indigenous peoples.</w:t>
      </w:r>
    </w:p>
    <w:p w14:paraId="3CE709C4" w14:textId="77777777"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The University of Utah recognizes the enduring relationships between many Indigenous peoples and their traditional homelands. We are grateful for the territory upon which we gather today; we respect Utah’s Indigenous peoples, the original stewards of this land; and we value the sovereign relationships that exist between tribal governments, state governments, and the federal government. Today, approximately 60,000 American Indian and Alaska Native peoples live in Utah. As a state institution, the University of Utah is committed to serving Native communities throughout Utah in partnership with Native Nations and our Urban Indian communities through research, education, and community outreach activities.</w:t>
      </w:r>
    </w:p>
    <w:p w14:paraId="0E511E75" w14:textId="77777777"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372C2C"/>
        </w:rPr>
      </w:pPr>
    </w:p>
    <w:p w14:paraId="5511E0A2" w14:textId="77ADFE61" w:rsidR="00DA11ED" w:rsidRPr="0034468E" w:rsidRDefault="00DA11ED" w:rsidP="0034468E">
      <w:pPr>
        <w:pStyle w:val="NormalWeb"/>
        <w:numPr>
          <w:ilvl w:val="0"/>
          <w:numId w:val="7"/>
        </w:numPr>
        <w:shd w:val="clear" w:color="auto" w:fill="FFFFFF"/>
        <w:spacing w:before="0" w:beforeAutospacing="0" w:after="240" w:afterAutospacing="0"/>
        <w:contextualSpacing/>
        <w:rPr>
          <w:rFonts w:asciiTheme="minorHAnsi" w:hAnsiTheme="minorHAnsi"/>
          <w:i/>
          <w:iCs/>
          <w:color w:val="0070C0"/>
        </w:rPr>
      </w:pPr>
      <w:r w:rsidRPr="0034468E">
        <w:rPr>
          <w:rFonts w:asciiTheme="minorHAnsi" w:hAnsiTheme="minorHAnsi"/>
          <w:i/>
          <w:iCs/>
          <w:color w:val="0070C0"/>
        </w:rPr>
        <w:t>Student Wellness</w:t>
      </w:r>
    </w:p>
    <w:p w14:paraId="3257CBB6" w14:textId="77777777"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Your personal health and wellness are essential to your success as a student. Personal concerns like stress, anxiety, relationship difficulties, depression, or cross-cultural differences can interfere with a student’s ability to succeed and thrive in this course and at the University of Utah. Please feel welcome to reach out to your instructor or TA to handle issues regarding your coursework.</w:t>
      </w:r>
    </w:p>
    <w:p w14:paraId="6D2EDDD4" w14:textId="77777777"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For helpful resources to manage your personal wellness and counseling options, contact:</w:t>
      </w:r>
    </w:p>
    <w:p w14:paraId="3A01109E" w14:textId="77777777" w:rsidR="0034468E" w:rsidRPr="0034468E" w:rsidRDefault="0034468E" w:rsidP="0034468E">
      <w:pPr>
        <w:pStyle w:val="h3"/>
        <w:shd w:val="clear" w:color="auto" w:fill="FFFFFF"/>
        <w:spacing w:before="0" w:beforeAutospacing="0" w:after="225" w:afterAutospacing="0"/>
        <w:ind w:left="720"/>
        <w:contextualSpacing/>
        <w:rPr>
          <w:rFonts w:asciiTheme="minorHAnsi" w:hAnsiTheme="minorHAnsi"/>
          <w:color w:val="0070C0"/>
        </w:rPr>
      </w:pPr>
      <w:r w:rsidRPr="0034468E">
        <w:rPr>
          <w:rFonts w:asciiTheme="minorHAnsi" w:hAnsiTheme="minorHAnsi"/>
          <w:color w:val="0070C0"/>
        </w:rPr>
        <w:t>Counseling Services</w:t>
      </w:r>
      <w:r w:rsidRPr="0034468E">
        <w:rPr>
          <w:rStyle w:val="Emphasis"/>
          <w:rFonts w:asciiTheme="minorHAnsi" w:eastAsiaTheme="majorEastAsia" w:hAnsiTheme="minorHAnsi"/>
          <w:color w:val="0070C0"/>
        </w:rPr>
        <w:t> </w:t>
      </w:r>
    </w:p>
    <w:p w14:paraId="55E747F3" w14:textId="4593004E"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 xml:space="preserve"> 801-581-6826</w:t>
      </w:r>
      <w:r w:rsidRPr="0034468E">
        <w:rPr>
          <w:rFonts w:asciiTheme="minorHAnsi" w:hAnsiTheme="minorHAnsi"/>
          <w:color w:val="0070C0"/>
        </w:rPr>
        <w:br/>
      </w:r>
      <w:r w:rsidRPr="0034468E">
        <w:rPr>
          <w:rStyle w:val="Emphasis"/>
          <w:rFonts w:asciiTheme="minorHAnsi" w:eastAsiaTheme="majorEastAsia" w:hAnsiTheme="minorHAnsi"/>
          <w:color w:val="0070C0"/>
        </w:rPr>
        <w:t> </w:t>
      </w:r>
      <w:hyperlink r:id="rId19" w:history="1">
        <w:r w:rsidRPr="0034468E">
          <w:rPr>
            <w:rStyle w:val="Hyperlink"/>
            <w:rFonts w:asciiTheme="minorHAnsi" w:eastAsiaTheme="majorEastAsia" w:hAnsiTheme="minorHAnsi"/>
            <w:color w:val="0070C0"/>
          </w:rPr>
          <w:t> counselingcenter.utah.edu</w:t>
        </w:r>
      </w:hyperlink>
      <w:r w:rsidRPr="0034468E">
        <w:rPr>
          <w:rFonts w:asciiTheme="minorHAnsi" w:hAnsiTheme="minorHAnsi"/>
          <w:color w:val="0070C0"/>
        </w:rPr>
        <w:br/>
      </w:r>
      <w:r w:rsidRPr="0034468E">
        <w:rPr>
          <w:rStyle w:val="Emphasis"/>
          <w:rFonts w:asciiTheme="minorHAnsi" w:eastAsiaTheme="majorEastAsia" w:hAnsiTheme="minorHAnsi"/>
          <w:color w:val="0070C0"/>
        </w:rPr>
        <w:t>  </w:t>
      </w:r>
      <w:r w:rsidRPr="0034468E">
        <w:rPr>
          <w:rFonts w:asciiTheme="minorHAnsi" w:hAnsiTheme="minorHAnsi"/>
          <w:color w:val="0070C0"/>
        </w:rPr>
        <w:t>Student Services Building</w:t>
      </w:r>
      <w:r w:rsidRPr="0034468E">
        <w:rPr>
          <w:rFonts w:asciiTheme="minorHAnsi" w:hAnsiTheme="minorHAnsi"/>
          <w:color w:val="0070C0"/>
        </w:rPr>
        <w:br/>
        <w:t>  201 South 1460 East, Rm 426</w:t>
      </w:r>
      <w:r w:rsidRPr="0034468E">
        <w:rPr>
          <w:rFonts w:asciiTheme="minorHAnsi" w:hAnsiTheme="minorHAnsi"/>
          <w:color w:val="0070C0"/>
        </w:rPr>
        <w:br/>
        <w:t>  Salt Lake City, UT 84112</w:t>
      </w:r>
    </w:p>
    <w:p w14:paraId="24C02B37" w14:textId="77777777" w:rsidR="0034468E" w:rsidRPr="0034468E" w:rsidRDefault="0034468E" w:rsidP="0034468E">
      <w:pPr>
        <w:pStyle w:val="h3"/>
        <w:shd w:val="clear" w:color="auto" w:fill="FFFFFF"/>
        <w:spacing w:before="0" w:beforeAutospacing="0" w:after="225" w:afterAutospacing="0"/>
        <w:ind w:left="720"/>
        <w:contextualSpacing/>
        <w:rPr>
          <w:rFonts w:asciiTheme="minorHAnsi" w:hAnsiTheme="minorHAnsi"/>
          <w:color w:val="0070C0"/>
        </w:rPr>
      </w:pPr>
      <w:r w:rsidRPr="0034468E">
        <w:rPr>
          <w:rFonts w:asciiTheme="minorHAnsi" w:hAnsiTheme="minorHAnsi"/>
          <w:color w:val="0070C0"/>
        </w:rPr>
        <w:t>Center for Student Wellness</w:t>
      </w:r>
      <w:r w:rsidRPr="0034468E">
        <w:rPr>
          <w:rStyle w:val="Emphasis"/>
          <w:rFonts w:asciiTheme="minorHAnsi" w:eastAsiaTheme="majorEastAsia" w:hAnsiTheme="minorHAnsi"/>
          <w:color w:val="0070C0"/>
        </w:rPr>
        <w:t> </w:t>
      </w:r>
    </w:p>
    <w:p w14:paraId="7B46B312" w14:textId="77777777"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0070C0"/>
        </w:rPr>
      </w:pPr>
      <w:r w:rsidRPr="0034468E">
        <w:rPr>
          <w:rFonts w:asciiTheme="minorHAnsi" w:hAnsiTheme="minorHAnsi"/>
          <w:color w:val="0070C0"/>
        </w:rPr>
        <w:t>  801-581-7776</w:t>
      </w:r>
      <w:r w:rsidRPr="0034468E">
        <w:rPr>
          <w:rFonts w:asciiTheme="minorHAnsi" w:hAnsiTheme="minorHAnsi"/>
          <w:color w:val="0070C0"/>
        </w:rPr>
        <w:br/>
      </w:r>
      <w:r w:rsidRPr="0034468E">
        <w:rPr>
          <w:rStyle w:val="Emphasis"/>
          <w:rFonts w:asciiTheme="minorHAnsi" w:eastAsiaTheme="majorEastAsia" w:hAnsiTheme="minorHAnsi"/>
          <w:color w:val="0070C0"/>
        </w:rPr>
        <w:t> </w:t>
      </w:r>
      <w:r w:rsidRPr="0034468E">
        <w:rPr>
          <w:rFonts w:asciiTheme="minorHAnsi" w:hAnsiTheme="minorHAnsi"/>
          <w:color w:val="0070C0"/>
        </w:rPr>
        <w:t> </w:t>
      </w:r>
      <w:hyperlink r:id="rId20" w:tgtFrame="_blank" w:history="1">
        <w:r w:rsidRPr="0034468E">
          <w:rPr>
            <w:rStyle w:val="Hyperlink"/>
            <w:rFonts w:asciiTheme="minorHAnsi" w:eastAsiaTheme="majorEastAsia" w:hAnsiTheme="minorHAnsi"/>
            <w:color w:val="0070C0"/>
          </w:rPr>
          <w:t>wellness.utah.edu</w:t>
        </w:r>
      </w:hyperlink>
      <w:r w:rsidRPr="0034468E">
        <w:rPr>
          <w:rFonts w:asciiTheme="minorHAnsi" w:hAnsiTheme="minorHAnsi"/>
          <w:color w:val="0070C0"/>
        </w:rPr>
        <w:br/>
      </w:r>
      <w:r w:rsidRPr="0034468E">
        <w:rPr>
          <w:rStyle w:val="Emphasis"/>
          <w:rFonts w:asciiTheme="minorHAnsi" w:eastAsiaTheme="majorEastAsia" w:hAnsiTheme="minorHAnsi"/>
          <w:color w:val="0070C0"/>
        </w:rPr>
        <w:t> </w:t>
      </w:r>
      <w:r w:rsidRPr="0034468E">
        <w:rPr>
          <w:rFonts w:asciiTheme="minorHAnsi" w:hAnsiTheme="minorHAnsi"/>
          <w:color w:val="0070C0"/>
        </w:rPr>
        <w:t> 2100 Eccles Student Life Center</w:t>
      </w:r>
      <w:r w:rsidRPr="0034468E">
        <w:rPr>
          <w:rFonts w:asciiTheme="minorHAnsi" w:hAnsiTheme="minorHAnsi"/>
          <w:color w:val="0070C0"/>
        </w:rPr>
        <w:br/>
        <w:t>  1836 Student Life Way</w:t>
      </w:r>
      <w:r w:rsidRPr="0034468E">
        <w:rPr>
          <w:rFonts w:asciiTheme="minorHAnsi" w:hAnsiTheme="minorHAnsi"/>
          <w:color w:val="0070C0"/>
        </w:rPr>
        <w:br/>
        <w:t>  Salt Lake City, UT 84112</w:t>
      </w:r>
    </w:p>
    <w:p w14:paraId="5135F938" w14:textId="77777777"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372C2C"/>
        </w:rPr>
      </w:pPr>
    </w:p>
    <w:p w14:paraId="6C3B4BAD" w14:textId="0A740749" w:rsidR="0034468E" w:rsidRPr="0034468E" w:rsidRDefault="00DA11ED" w:rsidP="0034468E">
      <w:pPr>
        <w:pStyle w:val="NormalWeb"/>
        <w:numPr>
          <w:ilvl w:val="0"/>
          <w:numId w:val="7"/>
        </w:numPr>
        <w:shd w:val="clear" w:color="auto" w:fill="FFFFFF"/>
        <w:spacing w:before="0" w:beforeAutospacing="0" w:after="240" w:afterAutospacing="0"/>
        <w:contextualSpacing/>
        <w:rPr>
          <w:rFonts w:asciiTheme="minorHAnsi" w:hAnsiTheme="minorHAnsi"/>
          <w:i/>
          <w:iCs/>
          <w:color w:val="0070C0"/>
        </w:rPr>
      </w:pPr>
      <w:r w:rsidRPr="0034468E">
        <w:rPr>
          <w:rFonts w:asciiTheme="minorHAnsi" w:hAnsiTheme="minorHAnsi"/>
          <w:i/>
          <w:iCs/>
          <w:color w:val="0070C0"/>
        </w:rPr>
        <w:t>Student Support at the U</w:t>
      </w:r>
    </w:p>
    <w:p w14:paraId="088833E3" w14:textId="5FD2FD72"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0070C0"/>
          <w:shd w:val="clear" w:color="auto" w:fill="FFFFFF"/>
        </w:rPr>
      </w:pPr>
      <w:r w:rsidRPr="0034468E">
        <w:rPr>
          <w:rFonts w:asciiTheme="minorHAnsi" w:hAnsiTheme="minorHAnsi"/>
          <w:color w:val="0070C0"/>
          <w:shd w:val="clear" w:color="auto" w:fill="FFFFFF"/>
        </w:rPr>
        <w:t>Your success at the University of Utah is important to all of us here! If you feel like you need extra support in academics, overcoming personal difficulties, or finding community, the U is here for you. Please refer to the </w:t>
      </w:r>
      <w:hyperlink r:id="rId21" w:tgtFrame="_blank" w:history="1">
        <w:r w:rsidRPr="0034468E">
          <w:rPr>
            <w:rStyle w:val="Hyperlink"/>
            <w:rFonts w:asciiTheme="minorHAnsi" w:eastAsiaTheme="majorEastAsia" w:hAnsiTheme="minorHAnsi"/>
            <w:color w:val="0070C0"/>
            <w:shd w:val="clear" w:color="auto" w:fill="FFFFFF"/>
          </w:rPr>
          <w:t>Student Support Services page for the U</w:t>
        </w:r>
      </w:hyperlink>
      <w:r w:rsidRPr="0034468E">
        <w:rPr>
          <w:rFonts w:asciiTheme="minorHAnsi" w:hAnsiTheme="minorHAnsi"/>
          <w:color w:val="0070C0"/>
          <w:shd w:val="clear" w:color="auto" w:fill="FFFFFF"/>
        </w:rPr>
        <w:t> for updated information.</w:t>
      </w:r>
    </w:p>
    <w:p w14:paraId="21372423" w14:textId="77777777" w:rsidR="0034468E" w:rsidRPr="0034468E" w:rsidRDefault="0034468E" w:rsidP="0034468E">
      <w:pPr>
        <w:pStyle w:val="NormalWeb"/>
        <w:shd w:val="clear" w:color="auto" w:fill="FFFFFF"/>
        <w:spacing w:before="0" w:beforeAutospacing="0" w:after="240" w:afterAutospacing="0"/>
        <w:ind w:left="720"/>
        <w:contextualSpacing/>
        <w:rPr>
          <w:rFonts w:asciiTheme="minorHAnsi" w:hAnsiTheme="minorHAnsi"/>
          <w:color w:val="372C2C"/>
        </w:rPr>
      </w:pPr>
    </w:p>
    <w:p w14:paraId="04E11463" w14:textId="0B53C635" w:rsidR="00DA11ED" w:rsidRPr="0034468E" w:rsidRDefault="00DA11ED" w:rsidP="0034468E">
      <w:pPr>
        <w:pStyle w:val="NormalWeb"/>
        <w:numPr>
          <w:ilvl w:val="0"/>
          <w:numId w:val="7"/>
        </w:numPr>
        <w:shd w:val="clear" w:color="auto" w:fill="FFFFFF"/>
        <w:spacing w:before="0" w:beforeAutospacing="0" w:after="240" w:afterAutospacing="0"/>
        <w:contextualSpacing/>
        <w:rPr>
          <w:rFonts w:asciiTheme="minorHAnsi" w:hAnsiTheme="minorHAnsi"/>
          <w:i/>
          <w:iCs/>
          <w:color w:val="0070C0"/>
        </w:rPr>
      </w:pPr>
      <w:r w:rsidRPr="0034468E">
        <w:rPr>
          <w:rFonts w:asciiTheme="minorHAnsi" w:hAnsiTheme="minorHAnsi"/>
          <w:i/>
          <w:iCs/>
          <w:color w:val="0070C0"/>
        </w:rPr>
        <w:t xml:space="preserve">Basic Needs Collective </w:t>
      </w:r>
    </w:p>
    <w:p w14:paraId="65946FD4" w14:textId="0913B096" w:rsidR="0034468E" w:rsidRPr="0034468E" w:rsidRDefault="0034468E" w:rsidP="0034468E">
      <w:pPr>
        <w:pStyle w:val="NormalWeb"/>
        <w:shd w:val="clear" w:color="auto" w:fill="FFFFFF"/>
        <w:spacing w:before="0" w:beforeAutospacing="0" w:after="240" w:afterAutospacing="0"/>
        <w:ind w:left="720"/>
        <w:rPr>
          <w:rFonts w:asciiTheme="minorHAnsi" w:hAnsiTheme="minorHAnsi"/>
          <w:color w:val="0070C0"/>
        </w:rPr>
      </w:pPr>
      <w:r w:rsidRPr="0034468E">
        <w:rPr>
          <w:rFonts w:asciiTheme="minorHAnsi" w:hAnsiTheme="minorHAnsi"/>
          <w:color w:val="0070C0"/>
          <w:shd w:val="clear" w:color="auto" w:fill="FFFFFF"/>
        </w:rPr>
        <w:t>Success at The University of Utah includes learning about and using available resources. The </w:t>
      </w:r>
      <w:hyperlink r:id="rId22" w:history="1">
        <w:r w:rsidRPr="0034468E">
          <w:rPr>
            <w:rStyle w:val="Hyperlink"/>
            <w:rFonts w:asciiTheme="minorHAnsi" w:eastAsiaTheme="majorEastAsia" w:hAnsiTheme="minorHAnsi"/>
            <w:color w:val="0070C0"/>
            <w:shd w:val="clear" w:color="auto" w:fill="FFFFFF"/>
          </w:rPr>
          <w:t>Basic Needs Collective</w:t>
        </w:r>
      </w:hyperlink>
      <w:r w:rsidRPr="0034468E">
        <w:rPr>
          <w:rFonts w:asciiTheme="minorHAnsi" w:hAnsiTheme="minorHAnsi"/>
          <w:color w:val="0070C0"/>
          <w:shd w:val="clear" w:color="auto" w:fill="FFFFFF"/>
        </w:rPr>
        <w:t> (BNC) is a coordinated resource referral hub. They educate about and connect students to campus and community resources to help them meet their basic needs. As a central location for resource referrals related to food, housing, health insurance, managing finances, legal services, mental health, etc., any student experiencing difficulties with basic needs is encouraged to contact them. Drop into their office located in the Union basement, or schedule with them online for an in-person or virtual visit through their webpage: </w:t>
      </w:r>
      <w:hyperlink r:id="rId23" w:history="1">
        <w:r w:rsidRPr="0034468E">
          <w:rPr>
            <w:rStyle w:val="Hyperlink"/>
            <w:rFonts w:asciiTheme="minorHAnsi" w:eastAsiaTheme="majorEastAsia" w:hAnsiTheme="minorHAnsi"/>
            <w:color w:val="0070C0"/>
            <w:shd w:val="clear" w:color="auto" w:fill="FFFFFF"/>
          </w:rPr>
          <w:t>basicneeds.utah.edu</w:t>
        </w:r>
      </w:hyperlink>
      <w:r w:rsidRPr="0034468E">
        <w:rPr>
          <w:rFonts w:asciiTheme="minorHAnsi" w:hAnsiTheme="minorHAnsi"/>
          <w:color w:val="0070C0"/>
          <w:shd w:val="clear" w:color="auto" w:fill="FFFFFF"/>
        </w:rPr>
        <w:t>.</w:t>
      </w:r>
    </w:p>
    <w:p w14:paraId="27B69DE9" w14:textId="77777777" w:rsidR="00DA11ED" w:rsidRPr="0034468E" w:rsidRDefault="00DA11ED" w:rsidP="00DA11ED">
      <w:pPr>
        <w:pStyle w:val="NormalWeb"/>
        <w:shd w:val="clear" w:color="auto" w:fill="FFFFFF"/>
        <w:spacing w:before="0" w:beforeAutospacing="0" w:after="240" w:afterAutospacing="0"/>
        <w:ind w:left="720"/>
        <w:contextualSpacing/>
        <w:rPr>
          <w:rFonts w:asciiTheme="minorHAnsi" w:hAnsiTheme="minorHAnsi"/>
          <w:color w:val="0070C0"/>
        </w:rPr>
      </w:pPr>
    </w:p>
    <w:p w14:paraId="025E54B7" w14:textId="6917E335" w:rsidR="00C7097C" w:rsidRPr="0034468E" w:rsidRDefault="00DA11ED" w:rsidP="008F024C">
      <w:pPr>
        <w:rPr>
          <w:color w:val="0070C0"/>
        </w:rPr>
      </w:pPr>
      <w:r w:rsidRPr="0034468E">
        <w:rPr>
          <w:color w:val="0070C0"/>
        </w:rPr>
        <w:t xml:space="preserve"> </w:t>
      </w:r>
    </w:p>
    <w:sectPr w:rsidR="00C7097C" w:rsidRPr="0034468E" w:rsidSect="000A05B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E3E5" w14:textId="77777777" w:rsidR="00931A0F" w:rsidRDefault="00931A0F">
      <w:r>
        <w:separator/>
      </w:r>
    </w:p>
  </w:endnote>
  <w:endnote w:type="continuationSeparator" w:id="0">
    <w:p w14:paraId="0ECC41F6" w14:textId="77777777" w:rsidR="00931A0F" w:rsidRDefault="0093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030CD" w14:textId="77777777" w:rsidR="00DD6E42" w:rsidRDefault="00DD6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0BC78" w14:textId="77777777" w:rsidR="00DD6E42" w:rsidRDefault="00DD6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5D3A" w14:textId="77777777" w:rsidR="00DD6E42" w:rsidRDefault="00DD6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9425A" w14:textId="77777777" w:rsidR="00931A0F" w:rsidRDefault="00931A0F">
      <w:r>
        <w:separator/>
      </w:r>
    </w:p>
  </w:footnote>
  <w:footnote w:type="continuationSeparator" w:id="0">
    <w:p w14:paraId="5E057E52" w14:textId="77777777" w:rsidR="00931A0F" w:rsidRDefault="0093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9C62" w14:textId="77777777" w:rsidR="00DD6E42" w:rsidRDefault="00DD6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94DE" w14:textId="77777777" w:rsidR="00DD6E42" w:rsidRDefault="00DD6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6F75" w14:textId="77777777" w:rsidR="00805448" w:rsidRDefault="00540777" w:rsidP="002F502B">
    <w:pPr>
      <w:pStyle w:val="Header"/>
      <w:jc w:val="center"/>
    </w:pPr>
    <w:r>
      <w:rPr>
        <w:rFonts w:eastAsia="Times New Roman"/>
        <w:noProof/>
        <w:lang w:eastAsia="en-US"/>
      </w:rPr>
      <w:drawing>
        <wp:inline distT="0" distB="0" distL="0" distR="0" wp14:anchorId="71E13598" wp14:editId="67D1EE0B">
          <wp:extent cx="4160520" cy="850392"/>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rectangl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60520" cy="8503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9DD"/>
    <w:multiLevelType w:val="hybridMultilevel"/>
    <w:tmpl w:val="90A24008"/>
    <w:lvl w:ilvl="0" w:tplc="C37C1D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40E"/>
    <w:multiLevelType w:val="hybridMultilevel"/>
    <w:tmpl w:val="1F88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138EF"/>
    <w:multiLevelType w:val="hybridMultilevel"/>
    <w:tmpl w:val="D910C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233CE1"/>
    <w:multiLevelType w:val="hybridMultilevel"/>
    <w:tmpl w:val="998AB4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F85354"/>
    <w:multiLevelType w:val="hybridMultilevel"/>
    <w:tmpl w:val="2F3C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5708D"/>
    <w:multiLevelType w:val="hybridMultilevel"/>
    <w:tmpl w:val="E2045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C4823"/>
    <w:multiLevelType w:val="hybridMultilevel"/>
    <w:tmpl w:val="3CB4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B4294"/>
    <w:multiLevelType w:val="multilevel"/>
    <w:tmpl w:val="BA92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5941823">
    <w:abstractNumId w:val="0"/>
  </w:num>
  <w:num w:numId="2" w16cid:durableId="1472479288">
    <w:abstractNumId w:val="2"/>
  </w:num>
  <w:num w:numId="3" w16cid:durableId="119149512">
    <w:abstractNumId w:val="3"/>
  </w:num>
  <w:num w:numId="4" w16cid:durableId="1173227854">
    <w:abstractNumId w:val="4"/>
  </w:num>
  <w:num w:numId="5" w16cid:durableId="1191652072">
    <w:abstractNumId w:val="5"/>
  </w:num>
  <w:num w:numId="6" w16cid:durableId="818229788">
    <w:abstractNumId w:val="1"/>
  </w:num>
  <w:num w:numId="7" w16cid:durableId="400368920">
    <w:abstractNumId w:val="6"/>
  </w:num>
  <w:num w:numId="8" w16cid:durableId="782967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4C"/>
    <w:rsid w:val="00032B6D"/>
    <w:rsid w:val="00041E76"/>
    <w:rsid w:val="000A05B7"/>
    <w:rsid w:val="00100469"/>
    <w:rsid w:val="001123F4"/>
    <w:rsid w:val="00263414"/>
    <w:rsid w:val="00284B7E"/>
    <w:rsid w:val="0029497E"/>
    <w:rsid w:val="00294D3D"/>
    <w:rsid w:val="002A3EA6"/>
    <w:rsid w:val="002E1C9C"/>
    <w:rsid w:val="002F06E7"/>
    <w:rsid w:val="0034468E"/>
    <w:rsid w:val="0046607B"/>
    <w:rsid w:val="00475BEC"/>
    <w:rsid w:val="00485926"/>
    <w:rsid w:val="004A333D"/>
    <w:rsid w:val="004B54D7"/>
    <w:rsid w:val="00540777"/>
    <w:rsid w:val="00545309"/>
    <w:rsid w:val="006574E1"/>
    <w:rsid w:val="00667AD2"/>
    <w:rsid w:val="006C77AD"/>
    <w:rsid w:val="006D04A0"/>
    <w:rsid w:val="007C4A74"/>
    <w:rsid w:val="00805448"/>
    <w:rsid w:val="008B41CF"/>
    <w:rsid w:val="008D11F8"/>
    <w:rsid w:val="008F024C"/>
    <w:rsid w:val="009250D3"/>
    <w:rsid w:val="00931A0F"/>
    <w:rsid w:val="009335FE"/>
    <w:rsid w:val="00935C3D"/>
    <w:rsid w:val="00937D93"/>
    <w:rsid w:val="009510E0"/>
    <w:rsid w:val="00963F4C"/>
    <w:rsid w:val="00994494"/>
    <w:rsid w:val="00A06868"/>
    <w:rsid w:val="00A41CD2"/>
    <w:rsid w:val="00A56B83"/>
    <w:rsid w:val="00A73B8F"/>
    <w:rsid w:val="00B07AF2"/>
    <w:rsid w:val="00C37E0F"/>
    <w:rsid w:val="00C500E8"/>
    <w:rsid w:val="00C7097C"/>
    <w:rsid w:val="00C77797"/>
    <w:rsid w:val="00CC3351"/>
    <w:rsid w:val="00D15349"/>
    <w:rsid w:val="00D436F1"/>
    <w:rsid w:val="00D96D64"/>
    <w:rsid w:val="00DA11ED"/>
    <w:rsid w:val="00DD5A4F"/>
    <w:rsid w:val="00DD6E42"/>
    <w:rsid w:val="00E51EE7"/>
    <w:rsid w:val="00E67098"/>
    <w:rsid w:val="00EB4AFB"/>
    <w:rsid w:val="00F036B6"/>
    <w:rsid w:val="00F40F37"/>
    <w:rsid w:val="00F9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9650"/>
  <w15:chartTrackingRefBased/>
  <w15:docId w15:val="{870470C8-805E-B645-811C-099488AA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4C"/>
    <w:rPr>
      <w:rFonts w:eastAsiaTheme="minorEastAsia"/>
      <w:kern w:val="0"/>
      <w:lang w:eastAsia="ja-JP"/>
      <w14:ligatures w14:val="none"/>
    </w:rPr>
  </w:style>
  <w:style w:type="paragraph" w:styleId="Heading1">
    <w:name w:val="heading 1"/>
    <w:basedOn w:val="Normal"/>
    <w:next w:val="Normal"/>
    <w:link w:val="Heading1Char"/>
    <w:uiPriority w:val="9"/>
    <w:qFormat/>
    <w:rsid w:val="008F0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Flush Left Heading"/>
    <w:basedOn w:val="Normal"/>
    <w:next w:val="Normal"/>
    <w:link w:val="Heading2Char"/>
    <w:unhideWhenUsed/>
    <w:qFormat/>
    <w:rsid w:val="008F0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F0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2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2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2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2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24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Flush Left Heading Char"/>
    <w:basedOn w:val="DefaultParagraphFont"/>
    <w:link w:val="Heading2"/>
    <w:rsid w:val="008F0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F0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24C"/>
    <w:rPr>
      <w:rFonts w:eastAsiaTheme="majorEastAsia" w:cstheme="majorBidi"/>
      <w:color w:val="272727" w:themeColor="text1" w:themeTint="D8"/>
    </w:rPr>
  </w:style>
  <w:style w:type="paragraph" w:styleId="Title">
    <w:name w:val="Title"/>
    <w:basedOn w:val="Normal"/>
    <w:next w:val="Normal"/>
    <w:link w:val="TitleChar"/>
    <w:uiPriority w:val="10"/>
    <w:qFormat/>
    <w:rsid w:val="008F02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2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2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024C"/>
    <w:rPr>
      <w:i/>
      <w:iCs/>
      <w:color w:val="404040" w:themeColor="text1" w:themeTint="BF"/>
    </w:rPr>
  </w:style>
  <w:style w:type="paragraph" w:styleId="ListParagraph">
    <w:name w:val="List Paragraph"/>
    <w:basedOn w:val="Normal"/>
    <w:uiPriority w:val="34"/>
    <w:qFormat/>
    <w:rsid w:val="008F024C"/>
    <w:pPr>
      <w:ind w:left="720"/>
      <w:contextualSpacing/>
    </w:pPr>
  </w:style>
  <w:style w:type="character" w:styleId="IntenseEmphasis">
    <w:name w:val="Intense Emphasis"/>
    <w:basedOn w:val="DefaultParagraphFont"/>
    <w:uiPriority w:val="21"/>
    <w:qFormat/>
    <w:rsid w:val="008F024C"/>
    <w:rPr>
      <w:i/>
      <w:iCs/>
      <w:color w:val="0F4761" w:themeColor="accent1" w:themeShade="BF"/>
    </w:rPr>
  </w:style>
  <w:style w:type="paragraph" w:styleId="IntenseQuote">
    <w:name w:val="Intense Quote"/>
    <w:basedOn w:val="Normal"/>
    <w:next w:val="Normal"/>
    <w:link w:val="IntenseQuoteChar"/>
    <w:uiPriority w:val="30"/>
    <w:qFormat/>
    <w:rsid w:val="008F0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24C"/>
    <w:rPr>
      <w:i/>
      <w:iCs/>
      <w:color w:val="0F4761" w:themeColor="accent1" w:themeShade="BF"/>
    </w:rPr>
  </w:style>
  <w:style w:type="character" w:styleId="IntenseReference">
    <w:name w:val="Intense Reference"/>
    <w:basedOn w:val="DefaultParagraphFont"/>
    <w:uiPriority w:val="32"/>
    <w:qFormat/>
    <w:rsid w:val="008F024C"/>
    <w:rPr>
      <w:b/>
      <w:bCs/>
      <w:smallCaps/>
      <w:color w:val="0F4761" w:themeColor="accent1" w:themeShade="BF"/>
      <w:spacing w:val="5"/>
    </w:rPr>
  </w:style>
  <w:style w:type="paragraph" w:styleId="Header">
    <w:name w:val="header"/>
    <w:basedOn w:val="Normal"/>
    <w:link w:val="HeaderChar"/>
    <w:uiPriority w:val="99"/>
    <w:unhideWhenUsed/>
    <w:rsid w:val="008F024C"/>
    <w:pPr>
      <w:tabs>
        <w:tab w:val="center" w:pos="4320"/>
        <w:tab w:val="right" w:pos="8640"/>
      </w:tabs>
    </w:pPr>
  </w:style>
  <w:style w:type="character" w:customStyle="1" w:styleId="HeaderChar">
    <w:name w:val="Header Char"/>
    <w:basedOn w:val="DefaultParagraphFont"/>
    <w:link w:val="Header"/>
    <w:uiPriority w:val="99"/>
    <w:rsid w:val="008F024C"/>
    <w:rPr>
      <w:rFonts w:eastAsiaTheme="minorEastAsia"/>
      <w:kern w:val="0"/>
      <w:lang w:eastAsia="ja-JP"/>
      <w14:ligatures w14:val="none"/>
    </w:rPr>
  </w:style>
  <w:style w:type="character" w:styleId="Hyperlink">
    <w:name w:val="Hyperlink"/>
    <w:basedOn w:val="DefaultParagraphFont"/>
    <w:uiPriority w:val="99"/>
    <w:unhideWhenUsed/>
    <w:rsid w:val="008F024C"/>
    <w:rPr>
      <w:color w:val="467886" w:themeColor="hyperlink"/>
      <w:u w:val="single"/>
    </w:rPr>
  </w:style>
  <w:style w:type="paragraph" w:styleId="NoSpacing">
    <w:name w:val="No Spacing"/>
    <w:uiPriority w:val="1"/>
    <w:qFormat/>
    <w:rsid w:val="008F024C"/>
    <w:rPr>
      <w:rFonts w:ascii="Calibri" w:eastAsia="Calibri" w:hAnsi="Calibri" w:cs="Times New Roman"/>
      <w:kern w:val="0"/>
      <w:sz w:val="22"/>
      <w:szCs w:val="22"/>
      <w14:ligatures w14:val="none"/>
    </w:rPr>
  </w:style>
  <w:style w:type="paragraph" w:customStyle="1" w:styleId="Default">
    <w:name w:val="Default"/>
    <w:rsid w:val="008F024C"/>
    <w:pPr>
      <w:widowControl w:val="0"/>
      <w:autoSpaceDE w:val="0"/>
      <w:autoSpaceDN w:val="0"/>
      <w:adjustRightInd w:val="0"/>
    </w:pPr>
    <w:rPr>
      <w:rFonts w:ascii="Times New Roman" w:eastAsiaTheme="minorEastAsia" w:hAnsi="Times New Roman" w:cs="Times New Roman"/>
      <w:color w:val="000000"/>
      <w:kern w:val="0"/>
      <w:lang w:eastAsia="ja-JP"/>
      <w14:ligatures w14:val="none"/>
    </w:rPr>
  </w:style>
  <w:style w:type="character" w:styleId="Emphasis">
    <w:name w:val="Emphasis"/>
    <w:uiPriority w:val="20"/>
    <w:qFormat/>
    <w:rsid w:val="008F024C"/>
    <w:rPr>
      <w:i/>
      <w:iCs/>
    </w:rPr>
  </w:style>
  <w:style w:type="paragraph" w:styleId="NormalWeb">
    <w:name w:val="Normal (Web)"/>
    <w:basedOn w:val="Normal"/>
    <w:uiPriority w:val="99"/>
    <w:unhideWhenUsed/>
    <w:rsid w:val="008F024C"/>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8F024C"/>
    <w:rPr>
      <w:b/>
      <w:bCs/>
    </w:rPr>
  </w:style>
  <w:style w:type="character" w:customStyle="1" w:styleId="screenreader-only">
    <w:name w:val="screenreader-only"/>
    <w:basedOn w:val="DefaultParagraphFont"/>
    <w:rsid w:val="008F024C"/>
  </w:style>
  <w:style w:type="character" w:customStyle="1" w:styleId="ui-provider">
    <w:name w:val="ui-provider"/>
    <w:basedOn w:val="DefaultParagraphFont"/>
    <w:rsid w:val="008F024C"/>
  </w:style>
  <w:style w:type="paragraph" w:styleId="Revision">
    <w:name w:val="Revision"/>
    <w:hidden/>
    <w:uiPriority w:val="99"/>
    <w:semiHidden/>
    <w:rsid w:val="00667AD2"/>
    <w:rPr>
      <w:rFonts w:eastAsiaTheme="minorEastAsia"/>
      <w:kern w:val="0"/>
      <w:lang w:eastAsia="ja-JP"/>
      <w14:ligatures w14:val="none"/>
    </w:rPr>
  </w:style>
  <w:style w:type="character" w:styleId="CommentReference">
    <w:name w:val="annotation reference"/>
    <w:basedOn w:val="DefaultParagraphFont"/>
    <w:uiPriority w:val="99"/>
    <w:semiHidden/>
    <w:unhideWhenUsed/>
    <w:rsid w:val="00667AD2"/>
    <w:rPr>
      <w:sz w:val="16"/>
      <w:szCs w:val="16"/>
    </w:rPr>
  </w:style>
  <w:style w:type="paragraph" w:styleId="CommentText">
    <w:name w:val="annotation text"/>
    <w:basedOn w:val="Normal"/>
    <w:link w:val="CommentTextChar"/>
    <w:uiPriority w:val="99"/>
    <w:semiHidden/>
    <w:unhideWhenUsed/>
    <w:rsid w:val="00667AD2"/>
    <w:rPr>
      <w:sz w:val="20"/>
      <w:szCs w:val="20"/>
    </w:rPr>
  </w:style>
  <w:style w:type="character" w:customStyle="1" w:styleId="CommentTextChar">
    <w:name w:val="Comment Text Char"/>
    <w:basedOn w:val="DefaultParagraphFont"/>
    <w:link w:val="CommentText"/>
    <w:uiPriority w:val="99"/>
    <w:semiHidden/>
    <w:rsid w:val="00667AD2"/>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667AD2"/>
    <w:rPr>
      <w:b/>
      <w:bCs/>
    </w:rPr>
  </w:style>
  <w:style w:type="character" w:customStyle="1" w:styleId="CommentSubjectChar">
    <w:name w:val="Comment Subject Char"/>
    <w:basedOn w:val="CommentTextChar"/>
    <w:link w:val="CommentSubject"/>
    <w:uiPriority w:val="99"/>
    <w:semiHidden/>
    <w:rsid w:val="00667AD2"/>
    <w:rPr>
      <w:rFonts w:eastAsiaTheme="minorEastAsia"/>
      <w:b/>
      <w:bCs/>
      <w:kern w:val="0"/>
      <w:sz w:val="20"/>
      <w:szCs w:val="20"/>
      <w:lang w:eastAsia="ja-JP"/>
      <w14:ligatures w14:val="none"/>
    </w:rPr>
  </w:style>
  <w:style w:type="paragraph" w:styleId="BalloonText">
    <w:name w:val="Balloon Text"/>
    <w:basedOn w:val="Normal"/>
    <w:link w:val="BalloonTextChar"/>
    <w:uiPriority w:val="99"/>
    <w:semiHidden/>
    <w:unhideWhenUsed/>
    <w:rsid w:val="00951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0E0"/>
    <w:rPr>
      <w:rFonts w:ascii="Segoe UI" w:eastAsiaTheme="minorEastAsia" w:hAnsi="Segoe UI" w:cs="Segoe UI"/>
      <w:kern w:val="0"/>
      <w:sz w:val="18"/>
      <w:szCs w:val="18"/>
      <w:lang w:eastAsia="ja-JP"/>
      <w14:ligatures w14:val="none"/>
    </w:rPr>
  </w:style>
  <w:style w:type="paragraph" w:styleId="Footer">
    <w:name w:val="footer"/>
    <w:basedOn w:val="Normal"/>
    <w:link w:val="FooterChar"/>
    <w:uiPriority w:val="99"/>
    <w:unhideWhenUsed/>
    <w:rsid w:val="00CC3351"/>
    <w:pPr>
      <w:tabs>
        <w:tab w:val="center" w:pos="4680"/>
        <w:tab w:val="right" w:pos="9360"/>
      </w:tabs>
    </w:pPr>
  </w:style>
  <w:style w:type="character" w:customStyle="1" w:styleId="FooterChar">
    <w:name w:val="Footer Char"/>
    <w:basedOn w:val="DefaultParagraphFont"/>
    <w:link w:val="Footer"/>
    <w:uiPriority w:val="99"/>
    <w:rsid w:val="00CC3351"/>
    <w:rPr>
      <w:rFonts w:eastAsiaTheme="minorEastAsia"/>
      <w:kern w:val="0"/>
      <w:lang w:eastAsia="ja-JP"/>
      <w14:ligatures w14:val="none"/>
    </w:rPr>
  </w:style>
  <w:style w:type="character" w:styleId="UnresolvedMention">
    <w:name w:val="Unresolved Mention"/>
    <w:basedOn w:val="DefaultParagraphFont"/>
    <w:uiPriority w:val="99"/>
    <w:semiHidden/>
    <w:unhideWhenUsed/>
    <w:rsid w:val="00E51EE7"/>
    <w:rPr>
      <w:color w:val="605E5C"/>
      <w:shd w:val="clear" w:color="auto" w:fill="E1DFDD"/>
    </w:rPr>
  </w:style>
  <w:style w:type="character" w:styleId="FollowedHyperlink">
    <w:name w:val="FollowedHyperlink"/>
    <w:basedOn w:val="DefaultParagraphFont"/>
    <w:uiPriority w:val="99"/>
    <w:semiHidden/>
    <w:unhideWhenUsed/>
    <w:rsid w:val="004B54D7"/>
    <w:rPr>
      <w:color w:val="96607D" w:themeColor="followedHyperlink"/>
      <w:u w:val="single"/>
    </w:rPr>
  </w:style>
  <w:style w:type="paragraph" w:customStyle="1" w:styleId="h3">
    <w:name w:val="h3"/>
    <w:basedOn w:val="Normal"/>
    <w:rsid w:val="0034468E"/>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72881">
      <w:bodyDiv w:val="1"/>
      <w:marLeft w:val="0"/>
      <w:marRight w:val="0"/>
      <w:marTop w:val="0"/>
      <w:marBottom w:val="0"/>
      <w:divBdr>
        <w:top w:val="none" w:sz="0" w:space="0" w:color="auto"/>
        <w:left w:val="none" w:sz="0" w:space="0" w:color="auto"/>
        <w:bottom w:val="none" w:sz="0" w:space="0" w:color="auto"/>
        <w:right w:val="none" w:sz="0" w:space="0" w:color="auto"/>
      </w:divBdr>
    </w:div>
    <w:div w:id="857280883">
      <w:bodyDiv w:val="1"/>
      <w:marLeft w:val="0"/>
      <w:marRight w:val="0"/>
      <w:marTop w:val="0"/>
      <w:marBottom w:val="0"/>
      <w:divBdr>
        <w:top w:val="none" w:sz="0" w:space="0" w:color="auto"/>
        <w:left w:val="none" w:sz="0" w:space="0" w:color="auto"/>
        <w:bottom w:val="none" w:sz="0" w:space="0" w:color="auto"/>
        <w:right w:val="none" w:sz="0" w:space="0" w:color="auto"/>
      </w:divBdr>
    </w:div>
    <w:div w:id="1506240069">
      <w:bodyDiv w:val="1"/>
      <w:marLeft w:val="0"/>
      <w:marRight w:val="0"/>
      <w:marTop w:val="0"/>
      <w:marBottom w:val="0"/>
      <w:divBdr>
        <w:top w:val="none" w:sz="0" w:space="0" w:color="auto"/>
        <w:left w:val="none" w:sz="0" w:space="0" w:color="auto"/>
        <w:bottom w:val="none" w:sz="0" w:space="0" w:color="auto"/>
        <w:right w:val="none" w:sz="0" w:space="0" w:color="auto"/>
      </w:divBdr>
    </w:div>
    <w:div w:id="1561751622">
      <w:bodyDiv w:val="1"/>
      <w:marLeft w:val="0"/>
      <w:marRight w:val="0"/>
      <w:marTop w:val="0"/>
      <w:marBottom w:val="0"/>
      <w:divBdr>
        <w:top w:val="none" w:sz="0" w:space="0" w:color="auto"/>
        <w:left w:val="none" w:sz="0" w:space="0" w:color="auto"/>
        <w:bottom w:val="none" w:sz="0" w:space="0" w:color="auto"/>
        <w:right w:val="none" w:sz="0" w:space="0" w:color="auto"/>
      </w:divBdr>
    </w:div>
    <w:div w:id="21185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te.utah.edu/instructor-education/syllabus/optional-additions.php" TargetMode="External"/><Relationship Id="rId18" Type="http://schemas.openxmlformats.org/officeDocument/2006/relationships/hyperlink" Target="https://oeo.utah.ed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studentaffairs.utah.edu/" TargetMode="External"/><Relationship Id="rId7" Type="http://schemas.openxmlformats.org/officeDocument/2006/relationships/footnotes" Target="footnotes.xml"/><Relationship Id="rId12" Type="http://schemas.openxmlformats.org/officeDocument/2006/relationships/hyperlink" Target="https://disability.utah.edu/" TargetMode="External"/><Relationship Id="rId17" Type="http://schemas.openxmlformats.org/officeDocument/2006/relationships/hyperlink" Target="https://oeo.utah.edu/faq/mandatory-reporting.ph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eo.utah.edu/" TargetMode="External"/><Relationship Id="rId20" Type="http://schemas.openxmlformats.org/officeDocument/2006/relationships/hyperlink" Target="http://wellness.utah.ed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ulations.utah.edu/academics/6-100.ph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exualassault.utah.edu/reporting/mandatory-reporters/" TargetMode="External"/><Relationship Id="rId23" Type="http://schemas.openxmlformats.org/officeDocument/2006/relationships/hyperlink" Target="https://basicneeds.utah.edu/" TargetMode="External"/><Relationship Id="rId28" Type="http://schemas.openxmlformats.org/officeDocument/2006/relationships/header" Target="header3.xml"/><Relationship Id="rId10" Type="http://schemas.openxmlformats.org/officeDocument/2006/relationships/hyperlink" Target="https://cte.utah.edu/instructor-education/syllabus/optional-additions.php" TargetMode="External"/><Relationship Id="rId19" Type="http://schemas.openxmlformats.org/officeDocument/2006/relationships/hyperlink" Target="https://counselingcenter.utah.ed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te.utah.edu/instructor-education/syllabus/institutional-policies.php" TargetMode="External"/><Relationship Id="rId14" Type="http://schemas.openxmlformats.org/officeDocument/2006/relationships/hyperlink" Target="https://registrar.utah.edu/academic-calendars/index.php" TargetMode="External"/><Relationship Id="rId22" Type="http://schemas.openxmlformats.org/officeDocument/2006/relationships/hyperlink" Target="https://basicneeds.utah.edu/index.php"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1.png@01D879A7.CC3AE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WORKSITE!4573720.1</documentid>
  <senderid>U0105389</senderid>
  <senderemail>MICHELE.BALLANTYNE@LEGAL.UTAH.EDU</senderemail>
  <lastmodified>2024-05-06T16:38:00.0000000-06:00</lastmodified>
  <database>WORKSITE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51E2-74D0-4942-B5C6-7D9C76C30689}">
  <ds:schemaRefs>
    <ds:schemaRef ds:uri="http://www.imanage.com/work/xmlschema"/>
  </ds:schemaRefs>
</ds:datastoreItem>
</file>

<file path=customXml/itemProps2.xml><?xml version="1.0" encoding="utf-8"?>
<ds:datastoreItem xmlns:ds="http://schemas.openxmlformats.org/officeDocument/2006/customXml" ds:itemID="{4A31610F-2DD1-4F08-8A6D-4B098E6C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Ballantyne</dc:creator>
  <cp:keywords/>
  <dc:description/>
  <cp:lastModifiedBy>AUDRA LEIGH CARLISLE</cp:lastModifiedBy>
  <cp:revision>5</cp:revision>
  <dcterms:created xsi:type="dcterms:W3CDTF">2024-09-16T13:49:00Z</dcterms:created>
  <dcterms:modified xsi:type="dcterms:W3CDTF">2024-09-19T16:59:00Z</dcterms:modified>
</cp:coreProperties>
</file>